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23B" w:rsidRDefault="000A623B" w:rsidP="000A623B">
      <w:pPr>
        <w:pStyle w:val="Default"/>
        <w:rPr>
          <w:rStyle w:val="Strong"/>
          <w:b w:val="0"/>
        </w:rPr>
      </w:pPr>
      <w:r>
        <w:br/>
      </w:r>
      <w:r w:rsidRPr="000A623B">
        <w:t>Dr.</w:t>
      </w:r>
      <w:r w:rsidRPr="000A623B">
        <w:rPr>
          <w:b/>
        </w:rPr>
        <w:t xml:space="preserve"> </w:t>
      </w:r>
      <w:r w:rsidRPr="000A623B">
        <w:rPr>
          <w:rStyle w:val="Strong"/>
          <w:b w:val="0"/>
        </w:rPr>
        <w:t>Timothy W. Nilsen</w:t>
      </w:r>
    </w:p>
    <w:p w:rsidR="000A623B" w:rsidRDefault="000A623B" w:rsidP="000A623B">
      <w:pPr>
        <w:pStyle w:val="Default"/>
        <w:rPr>
          <w:rStyle w:val="Strong"/>
          <w:b w:val="0"/>
        </w:rPr>
      </w:pPr>
      <w:r>
        <w:rPr>
          <w:rStyle w:val="Strong"/>
          <w:b w:val="0"/>
        </w:rPr>
        <w:t>Case Western Reserve University</w:t>
      </w:r>
    </w:p>
    <w:p w:rsidR="000A623B" w:rsidRDefault="000A623B" w:rsidP="000A623B">
      <w:pPr>
        <w:pStyle w:val="Default"/>
      </w:pPr>
      <w:r>
        <w:t>Director of the Center for RNA Molecular Biology</w:t>
      </w:r>
    </w:p>
    <w:p w:rsidR="000A623B" w:rsidRPr="000A623B" w:rsidRDefault="000A623B" w:rsidP="000A623B">
      <w:pPr>
        <w:pStyle w:val="Default"/>
        <w:rPr>
          <w:b/>
          <w:color w:val="403838"/>
          <w:lang w:val="en"/>
        </w:rPr>
      </w:pPr>
      <w:r>
        <w:t>Cleveland, OH</w:t>
      </w:r>
    </w:p>
    <w:p w:rsidR="000A623B" w:rsidRDefault="000A623B" w:rsidP="000A623B">
      <w:pPr>
        <w:pStyle w:val="Default"/>
        <w:rPr>
          <w:sz w:val="23"/>
          <w:szCs w:val="23"/>
        </w:rPr>
      </w:pPr>
    </w:p>
    <w:p w:rsidR="000A623B" w:rsidRDefault="000A623B" w:rsidP="000A623B">
      <w:pPr>
        <w:pStyle w:val="Default"/>
        <w:rPr>
          <w:sz w:val="23"/>
          <w:szCs w:val="23"/>
        </w:rPr>
      </w:pPr>
      <w:r>
        <w:rPr>
          <w:sz w:val="23"/>
          <w:szCs w:val="23"/>
        </w:rPr>
        <w:t>Dear</w:t>
      </w:r>
      <w:r>
        <w:rPr>
          <w:sz w:val="23"/>
          <w:szCs w:val="23"/>
        </w:rPr>
        <w:t xml:space="preserve"> Tim,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July 10,</w:t>
      </w:r>
      <w:r>
        <w:rPr>
          <w:sz w:val="23"/>
          <w:szCs w:val="23"/>
        </w:rPr>
        <w:t xml:space="preserve"> 2015. </w:t>
      </w:r>
    </w:p>
    <w:p w:rsidR="000A623B" w:rsidRDefault="000A623B" w:rsidP="000A623B">
      <w:pPr>
        <w:pStyle w:val="Default"/>
        <w:rPr>
          <w:sz w:val="23"/>
          <w:szCs w:val="23"/>
        </w:rPr>
      </w:pPr>
    </w:p>
    <w:p w:rsidR="000A623B" w:rsidRDefault="000A623B" w:rsidP="000A623B">
      <w:pPr>
        <w:pStyle w:val="Default"/>
        <w:rPr>
          <w:sz w:val="23"/>
          <w:szCs w:val="23"/>
        </w:rPr>
      </w:pPr>
    </w:p>
    <w:p w:rsidR="000A623B" w:rsidRPr="00184F0C" w:rsidRDefault="000A623B" w:rsidP="000A623B">
      <w:pPr>
        <w:tabs>
          <w:tab w:val="left" w:pos="7920"/>
          <w:tab w:val="left" w:pos="8370"/>
        </w:tabs>
        <w:ind w:left="90" w:right="-540"/>
        <w:rPr>
          <w:rFonts w:ascii="Arial" w:hAnsi="Arial" w:cs="Arial"/>
          <w:i/>
          <w:iCs/>
          <w:sz w:val="24"/>
          <w:szCs w:val="24"/>
        </w:rPr>
      </w:pPr>
      <w:r>
        <w:rPr>
          <w:rFonts w:ascii="Arial" w:hAnsi="Arial" w:cs="Arial"/>
          <w:sz w:val="24"/>
          <w:szCs w:val="24"/>
        </w:rPr>
        <w:t xml:space="preserve">        </w:t>
      </w:r>
      <w:r>
        <w:rPr>
          <w:rFonts w:ascii="Arial" w:hAnsi="Arial" w:cs="Arial"/>
          <w:sz w:val="24"/>
          <w:szCs w:val="24"/>
        </w:rPr>
        <w:t xml:space="preserve">First of all thank you for taking a look at this manuscript on short notice. As I mentioned we are very motivated to publish these results due to competition and </w:t>
      </w:r>
      <w:r w:rsidR="00834E13">
        <w:rPr>
          <w:rFonts w:ascii="Arial" w:hAnsi="Arial" w:cs="Arial"/>
          <w:sz w:val="24"/>
          <w:szCs w:val="24"/>
        </w:rPr>
        <w:t xml:space="preserve">pending grant applications. </w:t>
      </w:r>
      <w:bookmarkStart w:id="0" w:name="_GoBack"/>
      <w:bookmarkEnd w:id="0"/>
      <w:r>
        <w:rPr>
          <w:rFonts w:ascii="Arial" w:hAnsi="Arial" w:cs="Arial"/>
          <w:sz w:val="24"/>
          <w:szCs w:val="24"/>
        </w:rPr>
        <w:t xml:space="preserve">The </w:t>
      </w:r>
      <w:r w:rsidRPr="00184F0C">
        <w:rPr>
          <w:rFonts w:ascii="Arial" w:hAnsi="Arial" w:cs="Arial"/>
          <w:sz w:val="24"/>
          <w:szCs w:val="24"/>
        </w:rPr>
        <w:t>manuscript</w:t>
      </w:r>
      <w:r>
        <w:rPr>
          <w:rFonts w:ascii="Arial" w:hAnsi="Arial" w:cs="Arial"/>
          <w:sz w:val="24"/>
          <w:szCs w:val="24"/>
        </w:rPr>
        <w:t xml:space="preserve"> is</w:t>
      </w:r>
      <w:r w:rsidRPr="00184F0C">
        <w:rPr>
          <w:rFonts w:ascii="Arial" w:hAnsi="Arial" w:cs="Arial"/>
          <w:sz w:val="24"/>
          <w:szCs w:val="24"/>
        </w:rPr>
        <w:t xml:space="preserve"> entitled: “</w:t>
      </w:r>
      <w:r w:rsidRPr="00184F0C">
        <w:rPr>
          <w:rFonts w:ascii="Arial" w:hAnsi="Arial" w:cs="Arial"/>
          <w:bCs/>
          <w:sz w:val="24"/>
          <w:szCs w:val="24"/>
        </w:rPr>
        <w:t>Extracellular vesicle mediated transfer of processed and functional RNY5 RNA</w:t>
      </w:r>
      <w:r w:rsidRPr="00184F0C">
        <w:rPr>
          <w:rFonts w:ascii="Arial" w:hAnsi="Arial" w:cs="Arial"/>
          <w:sz w:val="24"/>
          <w:szCs w:val="24"/>
        </w:rPr>
        <w:t xml:space="preserve">” </w:t>
      </w:r>
      <w:proofErr w:type="gramStart"/>
      <w:r w:rsidRPr="00184F0C">
        <w:rPr>
          <w:rFonts w:ascii="Arial" w:hAnsi="Arial" w:cs="Arial"/>
          <w:sz w:val="24"/>
          <w:szCs w:val="24"/>
        </w:rPr>
        <w:t>be</w:t>
      </w:r>
      <w:proofErr w:type="gramEnd"/>
      <w:r w:rsidRPr="00184F0C">
        <w:rPr>
          <w:rFonts w:ascii="Arial" w:hAnsi="Arial" w:cs="Arial"/>
          <w:sz w:val="24"/>
          <w:szCs w:val="24"/>
        </w:rPr>
        <w:t xml:space="preserve"> conside</w:t>
      </w:r>
      <w:r>
        <w:rPr>
          <w:rFonts w:ascii="Arial" w:hAnsi="Arial" w:cs="Arial"/>
          <w:sz w:val="24"/>
          <w:szCs w:val="24"/>
        </w:rPr>
        <w:t xml:space="preserve">red for possible publication by </w:t>
      </w:r>
      <w:r w:rsidRPr="000A623B">
        <w:rPr>
          <w:rFonts w:ascii="Arial" w:hAnsi="Arial" w:cs="Arial"/>
          <w:i/>
          <w:sz w:val="24"/>
          <w:szCs w:val="24"/>
        </w:rPr>
        <w:t>RNA</w:t>
      </w:r>
      <w:r w:rsidRPr="000A623B">
        <w:rPr>
          <w:rFonts w:ascii="Arial" w:hAnsi="Arial" w:cs="Arial"/>
          <w:i/>
          <w:iCs/>
          <w:sz w:val="24"/>
          <w:szCs w:val="24"/>
        </w:rPr>
        <w:t>.</w:t>
      </w:r>
      <w:r w:rsidRPr="00184F0C">
        <w:rPr>
          <w:rFonts w:ascii="Arial" w:hAnsi="Arial" w:cs="Arial"/>
          <w:i/>
          <w:iCs/>
          <w:sz w:val="24"/>
          <w:szCs w:val="24"/>
        </w:rPr>
        <w:t xml:space="preserve"> </w:t>
      </w:r>
    </w:p>
    <w:p w:rsidR="000A623B" w:rsidRPr="00184F0C" w:rsidRDefault="000A623B" w:rsidP="000A623B">
      <w:pPr>
        <w:tabs>
          <w:tab w:val="left" w:pos="7920"/>
          <w:tab w:val="left" w:pos="8370"/>
        </w:tabs>
        <w:ind w:left="90" w:right="-540"/>
        <w:rPr>
          <w:rFonts w:ascii="Arial" w:hAnsi="Arial" w:cs="Arial"/>
          <w:b/>
          <w:sz w:val="24"/>
          <w:szCs w:val="24"/>
        </w:rPr>
      </w:pPr>
      <w:r>
        <w:rPr>
          <w:rFonts w:ascii="Arial" w:hAnsi="Arial" w:cs="Arial"/>
          <w:sz w:val="24"/>
          <w:szCs w:val="24"/>
        </w:rPr>
        <w:t xml:space="preserve">         </w:t>
      </w:r>
      <w:r w:rsidRPr="00184F0C">
        <w:rPr>
          <w:rFonts w:ascii="Arial" w:hAnsi="Arial" w:cs="Arial"/>
          <w:sz w:val="24"/>
          <w:szCs w:val="24"/>
        </w:rPr>
        <w:t xml:space="preserve">In this study we describe a novel strategy used by cancer cells to influence at least their immediately surrounding environments by triggering cell death specifically of primary cells. This phenotype is mediated via the release of </w:t>
      </w:r>
      <w:proofErr w:type="spellStart"/>
      <w:r w:rsidRPr="00184F0C">
        <w:rPr>
          <w:rFonts w:ascii="Arial" w:hAnsi="Arial" w:cs="Arial"/>
          <w:sz w:val="24"/>
          <w:szCs w:val="24"/>
        </w:rPr>
        <w:t>microvesicles</w:t>
      </w:r>
      <w:proofErr w:type="spellEnd"/>
      <w:r w:rsidRPr="00184F0C">
        <w:rPr>
          <w:rFonts w:ascii="Arial" w:hAnsi="Arial" w:cs="Arial"/>
          <w:sz w:val="24"/>
          <w:szCs w:val="24"/>
        </w:rPr>
        <w:t xml:space="preserve"> (EVs) from the cancer cells. This is a capability of many types of cancer cells and the cell death phenotype is seen with many types of primary cells of different developmental origin. In this manuscript we identify the agent responsible for this capability. This agent is a novel class of short RNAs (</w:t>
      </w:r>
      <w:proofErr w:type="spellStart"/>
      <w:r w:rsidRPr="00184F0C">
        <w:rPr>
          <w:rFonts w:ascii="Arial" w:hAnsi="Arial" w:cs="Arial"/>
          <w:sz w:val="24"/>
          <w:szCs w:val="24"/>
        </w:rPr>
        <w:t>sRNAs</w:t>
      </w:r>
      <w:proofErr w:type="spellEnd"/>
      <w:r w:rsidRPr="00184F0C">
        <w:rPr>
          <w:rFonts w:ascii="Arial" w:hAnsi="Arial" w:cs="Arial"/>
          <w:sz w:val="24"/>
          <w:szCs w:val="24"/>
        </w:rPr>
        <w:t xml:space="preserve">) which is made by the processing of a member of the human Y RNA family, RNY5 (83nt) into a 29- 31nt product. This processing occurs in the EVs and not in the cell itself; thus making it the first functional RNA explicitly intended for extracellular export. We also have identified the specific nucleotides in the sRNA that are critical for triggering cell death and we have also identified a means to neutralize the cell death effect of the 29-31 </w:t>
      </w:r>
      <w:proofErr w:type="spellStart"/>
      <w:r w:rsidRPr="00184F0C">
        <w:rPr>
          <w:rFonts w:ascii="Arial" w:hAnsi="Arial" w:cs="Arial"/>
          <w:sz w:val="24"/>
          <w:szCs w:val="24"/>
        </w:rPr>
        <w:t>nts</w:t>
      </w:r>
      <w:proofErr w:type="spellEnd"/>
      <w:r w:rsidRPr="00184F0C">
        <w:rPr>
          <w:rFonts w:ascii="Arial" w:hAnsi="Arial" w:cs="Arial"/>
          <w:sz w:val="24"/>
          <w:szCs w:val="24"/>
        </w:rPr>
        <w:t xml:space="preserve"> fragments. Other characteristics of this system include evidence of the </w:t>
      </w:r>
      <w:r w:rsidRPr="00184F0C">
        <w:rPr>
          <w:rFonts w:ascii="Arial" w:hAnsi="Arial" w:cs="Arial"/>
          <w:i/>
          <w:iCs/>
          <w:sz w:val="24"/>
          <w:szCs w:val="24"/>
        </w:rPr>
        <w:t xml:space="preserve">in vivo </w:t>
      </w:r>
      <w:r w:rsidRPr="00184F0C">
        <w:rPr>
          <w:rFonts w:ascii="Arial" w:hAnsi="Arial" w:cs="Arial"/>
          <w:sz w:val="24"/>
          <w:szCs w:val="24"/>
        </w:rPr>
        <w:t xml:space="preserve">transfer of EVs carrying the processed RNY5 </w:t>
      </w:r>
      <w:proofErr w:type="spellStart"/>
      <w:r w:rsidRPr="00184F0C">
        <w:rPr>
          <w:rFonts w:ascii="Arial" w:hAnsi="Arial" w:cs="Arial"/>
          <w:sz w:val="24"/>
          <w:szCs w:val="24"/>
        </w:rPr>
        <w:t>sRNAs</w:t>
      </w:r>
      <w:proofErr w:type="spellEnd"/>
      <w:r w:rsidRPr="00184F0C">
        <w:rPr>
          <w:rFonts w:ascii="Arial" w:hAnsi="Arial" w:cs="Arial"/>
          <w:sz w:val="24"/>
          <w:szCs w:val="24"/>
        </w:rPr>
        <w:t xml:space="preserve"> that does not require cell to cell contact. </w:t>
      </w:r>
    </w:p>
    <w:p w:rsidR="000A623B" w:rsidRPr="00184F0C" w:rsidRDefault="000A623B" w:rsidP="000A623B">
      <w:pPr>
        <w:rPr>
          <w:rFonts w:ascii="Arial" w:hAnsi="Arial" w:cs="Arial"/>
          <w:sz w:val="24"/>
          <w:szCs w:val="24"/>
        </w:rPr>
      </w:pPr>
      <w:r>
        <w:rPr>
          <w:rFonts w:ascii="Arial" w:hAnsi="Arial" w:cs="Arial"/>
          <w:sz w:val="24"/>
          <w:szCs w:val="24"/>
        </w:rPr>
        <w:t xml:space="preserve">         </w:t>
      </w:r>
      <w:r w:rsidRPr="00184F0C">
        <w:rPr>
          <w:rFonts w:ascii="Arial" w:hAnsi="Arial" w:cs="Arial"/>
          <w:sz w:val="24"/>
          <w:szCs w:val="24"/>
        </w:rPr>
        <w:t>In summary</w:t>
      </w:r>
      <w:r>
        <w:rPr>
          <w:rFonts w:ascii="Arial" w:hAnsi="Arial" w:cs="Arial"/>
          <w:sz w:val="24"/>
          <w:szCs w:val="24"/>
        </w:rPr>
        <w:t>, t</w:t>
      </w:r>
      <w:r w:rsidRPr="00184F0C">
        <w:rPr>
          <w:rFonts w:ascii="Arial" w:hAnsi="Arial" w:cs="Arial"/>
          <w:sz w:val="24"/>
          <w:szCs w:val="24"/>
        </w:rPr>
        <w:t xml:space="preserve">his study provides evidence for the biological functionality of new class of processed </w:t>
      </w:r>
      <w:proofErr w:type="spellStart"/>
      <w:r w:rsidRPr="00184F0C">
        <w:rPr>
          <w:rFonts w:ascii="Arial" w:hAnsi="Arial" w:cs="Arial"/>
          <w:sz w:val="24"/>
          <w:szCs w:val="24"/>
        </w:rPr>
        <w:t>sRNAs</w:t>
      </w:r>
      <w:proofErr w:type="spellEnd"/>
      <w:r w:rsidRPr="00184F0C">
        <w:rPr>
          <w:rFonts w:ascii="Arial" w:hAnsi="Arial" w:cs="Arial"/>
          <w:sz w:val="24"/>
          <w:szCs w:val="24"/>
        </w:rPr>
        <w:t xml:space="preserve"> produced specifically within EVs intended to have its effect outside of the cell of origin, thus expanding the importance of EV RNAs beyond their potential utility of biomarkers.</w:t>
      </w:r>
      <w:r>
        <w:rPr>
          <w:rFonts w:ascii="Arial" w:hAnsi="Arial" w:cs="Arial"/>
          <w:sz w:val="24"/>
          <w:szCs w:val="24"/>
        </w:rPr>
        <w:t xml:space="preserve"> In addition t</w:t>
      </w:r>
      <w:r w:rsidRPr="00184F0C">
        <w:rPr>
          <w:rFonts w:ascii="Arial" w:hAnsi="Arial" w:cs="Arial"/>
          <w:sz w:val="24"/>
          <w:szCs w:val="24"/>
        </w:rPr>
        <w:t xml:space="preserve">hese results, we believe, contribute to a novel understanding of how multiple types of cancer cells (and perhaps other categories of disease and normal cells) can shape their </w:t>
      </w:r>
      <w:proofErr w:type="spellStart"/>
      <w:r w:rsidRPr="00184F0C">
        <w:rPr>
          <w:rFonts w:ascii="Arial" w:hAnsi="Arial" w:cs="Arial"/>
          <w:sz w:val="24"/>
          <w:szCs w:val="24"/>
        </w:rPr>
        <w:t>microevironment</w:t>
      </w:r>
      <w:proofErr w:type="spellEnd"/>
      <w:r w:rsidRPr="00184F0C">
        <w:rPr>
          <w:rFonts w:ascii="Arial" w:hAnsi="Arial" w:cs="Arial"/>
          <w:sz w:val="24"/>
          <w:szCs w:val="24"/>
        </w:rPr>
        <w:t xml:space="preserve"> to promote their growth over the neighboring including perhaps immune cells. </w:t>
      </w:r>
    </w:p>
    <w:p w:rsidR="000A623B" w:rsidRPr="00184F0C" w:rsidRDefault="000A623B" w:rsidP="000A623B">
      <w:pPr>
        <w:pStyle w:val="Default"/>
        <w:spacing w:line="276" w:lineRule="auto"/>
      </w:pPr>
      <w:r w:rsidRPr="00184F0C">
        <w:tab/>
        <w:t>We believe that the subject matter would be of interest to wide scientific audience. Finally, we</w:t>
      </w:r>
      <w:r>
        <w:t xml:space="preserve"> now</w:t>
      </w:r>
      <w:r w:rsidRPr="00184F0C">
        <w:t xml:space="preserve"> have evidence of other processed EV enriched </w:t>
      </w:r>
      <w:proofErr w:type="spellStart"/>
      <w:r w:rsidRPr="00184F0C">
        <w:t>sRNAs</w:t>
      </w:r>
      <w:proofErr w:type="spellEnd"/>
      <w:r w:rsidRPr="00184F0C">
        <w:t xml:space="preserve"> whose functionality we are currently investigating. Thus, this sRNA may represent the first member of a novel class of functional EV RNAs. </w:t>
      </w:r>
    </w:p>
    <w:p w:rsidR="000A623B" w:rsidRPr="00184F0C" w:rsidRDefault="000A623B" w:rsidP="000A623B">
      <w:pPr>
        <w:pStyle w:val="Default"/>
        <w:spacing w:line="276" w:lineRule="auto"/>
      </w:pPr>
    </w:p>
    <w:p w:rsidR="000A623B" w:rsidRPr="00184F0C" w:rsidRDefault="000A623B" w:rsidP="000A623B">
      <w:pPr>
        <w:pStyle w:val="Default"/>
        <w:spacing w:line="276" w:lineRule="auto"/>
      </w:pPr>
      <w:r>
        <w:t xml:space="preserve">           </w:t>
      </w:r>
      <w:r w:rsidRPr="00184F0C">
        <w:t xml:space="preserve">This work is not under consideration by any other journal and submitted with the approval of all the co-authors. </w:t>
      </w:r>
    </w:p>
    <w:p w:rsidR="000A623B" w:rsidRPr="00184F0C" w:rsidRDefault="000A623B" w:rsidP="000A623B">
      <w:pPr>
        <w:pStyle w:val="Default"/>
        <w:spacing w:line="276" w:lineRule="auto"/>
      </w:pPr>
    </w:p>
    <w:p w:rsidR="000A623B" w:rsidRPr="00184F0C" w:rsidRDefault="000A623B" w:rsidP="000A623B">
      <w:pPr>
        <w:pStyle w:val="Default"/>
        <w:spacing w:line="276" w:lineRule="auto"/>
      </w:pPr>
      <w:r w:rsidRPr="00184F0C">
        <w:t xml:space="preserve">Respectfully, </w:t>
      </w:r>
    </w:p>
    <w:p w:rsidR="000A623B" w:rsidRPr="00184F0C" w:rsidRDefault="000A623B" w:rsidP="000A623B">
      <w:pPr>
        <w:spacing w:after="0"/>
        <w:rPr>
          <w:rFonts w:ascii="Arial" w:hAnsi="Arial" w:cs="Arial"/>
          <w:sz w:val="24"/>
          <w:szCs w:val="24"/>
        </w:rPr>
      </w:pPr>
    </w:p>
    <w:p w:rsidR="000A623B" w:rsidRPr="00184F0C" w:rsidRDefault="000A623B" w:rsidP="000A623B">
      <w:pPr>
        <w:spacing w:after="0"/>
        <w:rPr>
          <w:rFonts w:ascii="Arial" w:hAnsi="Arial" w:cs="Arial"/>
          <w:sz w:val="24"/>
          <w:szCs w:val="24"/>
        </w:rPr>
      </w:pPr>
      <w:r>
        <w:rPr>
          <w:rFonts w:ascii="Arial" w:hAnsi="Arial" w:cs="Arial"/>
          <w:sz w:val="24"/>
          <w:szCs w:val="24"/>
        </w:rPr>
        <w:t>Tom</w:t>
      </w:r>
    </w:p>
    <w:p w:rsidR="000A623B" w:rsidRPr="00184F0C" w:rsidRDefault="000A623B" w:rsidP="000A623B">
      <w:pPr>
        <w:spacing w:after="0"/>
        <w:rPr>
          <w:rFonts w:ascii="Arial" w:hAnsi="Arial" w:cs="Arial"/>
          <w:sz w:val="24"/>
          <w:szCs w:val="24"/>
        </w:rPr>
      </w:pPr>
    </w:p>
    <w:p w:rsidR="000A623B" w:rsidRPr="00184F0C" w:rsidRDefault="000A623B" w:rsidP="000A623B">
      <w:pPr>
        <w:spacing w:after="0"/>
        <w:rPr>
          <w:rFonts w:ascii="Arial" w:hAnsi="Arial" w:cs="Arial"/>
          <w:sz w:val="24"/>
          <w:szCs w:val="24"/>
        </w:rPr>
      </w:pPr>
      <w:r w:rsidRPr="00184F0C">
        <w:rPr>
          <w:rFonts w:ascii="Arial" w:hAnsi="Arial" w:cs="Arial"/>
          <w:sz w:val="24"/>
          <w:szCs w:val="24"/>
        </w:rPr>
        <w:t xml:space="preserve">Thomas R. Gingeras, Ph. D. </w:t>
      </w:r>
    </w:p>
    <w:p w:rsidR="000A623B" w:rsidRPr="00184F0C" w:rsidRDefault="000A623B" w:rsidP="000A623B">
      <w:pPr>
        <w:spacing w:after="0"/>
        <w:rPr>
          <w:rFonts w:ascii="Arial" w:hAnsi="Arial" w:cs="Arial"/>
          <w:sz w:val="24"/>
          <w:szCs w:val="24"/>
        </w:rPr>
      </w:pPr>
      <w:r w:rsidRPr="00184F0C">
        <w:rPr>
          <w:rFonts w:ascii="Arial" w:hAnsi="Arial" w:cs="Arial"/>
          <w:sz w:val="24"/>
          <w:szCs w:val="24"/>
        </w:rPr>
        <w:t xml:space="preserve">Professor and Head of Functional Genomics </w:t>
      </w:r>
    </w:p>
    <w:p w:rsidR="000A623B" w:rsidRPr="00184F0C" w:rsidRDefault="000A623B" w:rsidP="000A623B">
      <w:pPr>
        <w:spacing w:after="0"/>
        <w:rPr>
          <w:rFonts w:ascii="Arial" w:hAnsi="Arial" w:cs="Arial"/>
          <w:sz w:val="24"/>
          <w:szCs w:val="24"/>
        </w:rPr>
      </w:pPr>
      <w:r w:rsidRPr="00184F0C">
        <w:rPr>
          <w:rFonts w:ascii="Arial" w:hAnsi="Arial" w:cs="Arial"/>
          <w:sz w:val="24"/>
          <w:szCs w:val="24"/>
        </w:rPr>
        <w:t xml:space="preserve">Cold Spring Harbor Laboratory </w:t>
      </w:r>
    </w:p>
    <w:p w:rsidR="000A623B" w:rsidRPr="00184F0C" w:rsidRDefault="000A623B" w:rsidP="000A623B">
      <w:pPr>
        <w:spacing w:after="0"/>
        <w:rPr>
          <w:rFonts w:ascii="Arial" w:hAnsi="Arial" w:cs="Arial"/>
          <w:sz w:val="24"/>
          <w:szCs w:val="24"/>
        </w:rPr>
      </w:pPr>
      <w:r w:rsidRPr="00184F0C">
        <w:rPr>
          <w:rFonts w:ascii="Arial" w:hAnsi="Arial" w:cs="Arial"/>
          <w:sz w:val="24"/>
          <w:szCs w:val="24"/>
        </w:rPr>
        <w:t xml:space="preserve">Cold Spring Harbor, </w:t>
      </w:r>
    </w:p>
    <w:p w:rsidR="000A623B" w:rsidRPr="00184F0C" w:rsidRDefault="000A623B" w:rsidP="000A623B">
      <w:pPr>
        <w:spacing w:after="0"/>
        <w:rPr>
          <w:rFonts w:ascii="Arial" w:hAnsi="Arial" w:cs="Arial"/>
          <w:sz w:val="24"/>
          <w:szCs w:val="24"/>
        </w:rPr>
      </w:pPr>
      <w:r w:rsidRPr="00184F0C">
        <w:rPr>
          <w:rFonts w:ascii="Arial" w:hAnsi="Arial" w:cs="Arial"/>
          <w:sz w:val="24"/>
          <w:szCs w:val="24"/>
        </w:rPr>
        <w:t xml:space="preserve">New York 11724 </w:t>
      </w:r>
    </w:p>
    <w:p w:rsidR="000A623B" w:rsidRPr="00184F0C" w:rsidRDefault="000A623B" w:rsidP="000A623B">
      <w:pPr>
        <w:spacing w:after="0"/>
        <w:rPr>
          <w:rFonts w:ascii="Arial" w:hAnsi="Arial" w:cs="Arial"/>
          <w:sz w:val="24"/>
          <w:szCs w:val="24"/>
        </w:rPr>
      </w:pPr>
      <w:r w:rsidRPr="00184F0C">
        <w:rPr>
          <w:rFonts w:ascii="Arial" w:hAnsi="Arial" w:cs="Arial"/>
          <w:sz w:val="24"/>
          <w:szCs w:val="24"/>
        </w:rPr>
        <w:t xml:space="preserve">Phone: 516-422-4105 </w:t>
      </w:r>
    </w:p>
    <w:p w:rsidR="000A623B" w:rsidRPr="00184F0C" w:rsidRDefault="000A623B" w:rsidP="000A623B">
      <w:pPr>
        <w:spacing w:after="0"/>
        <w:rPr>
          <w:rFonts w:ascii="Arial" w:hAnsi="Arial" w:cs="Arial"/>
          <w:sz w:val="24"/>
          <w:szCs w:val="24"/>
        </w:rPr>
      </w:pPr>
      <w:r w:rsidRPr="00184F0C">
        <w:rPr>
          <w:rFonts w:ascii="Arial" w:hAnsi="Arial" w:cs="Arial"/>
          <w:sz w:val="24"/>
          <w:szCs w:val="24"/>
        </w:rPr>
        <w:t xml:space="preserve">Fax: 516-422-4109 </w:t>
      </w:r>
    </w:p>
    <w:p w:rsidR="000A623B" w:rsidRPr="00184F0C" w:rsidRDefault="000A623B" w:rsidP="000A623B">
      <w:pPr>
        <w:spacing w:after="0"/>
        <w:rPr>
          <w:rFonts w:ascii="Arial" w:hAnsi="Arial" w:cs="Arial"/>
          <w:sz w:val="24"/>
          <w:szCs w:val="24"/>
        </w:rPr>
      </w:pPr>
      <w:r w:rsidRPr="00184F0C">
        <w:rPr>
          <w:rFonts w:ascii="Arial" w:hAnsi="Arial" w:cs="Arial"/>
          <w:sz w:val="24"/>
          <w:szCs w:val="24"/>
        </w:rPr>
        <w:t>Email: gingeras@cshl.edu</w:t>
      </w:r>
    </w:p>
    <w:p w:rsidR="00833970" w:rsidRDefault="00833970"/>
    <w:sectPr w:rsidR="008339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FBB"/>
    <w:rsid w:val="000A623B"/>
    <w:rsid w:val="00833970"/>
    <w:rsid w:val="00834E13"/>
    <w:rsid w:val="00AF7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2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623B"/>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0A623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2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623B"/>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0A62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399</Words>
  <Characters>2519</Characters>
  <Application>Microsoft Office Word</Application>
  <DocSecurity>0</DocSecurity>
  <Lines>125</Lines>
  <Paragraphs>62</Paragraphs>
  <ScaleCrop>false</ScaleCrop>
  <HeadingPairs>
    <vt:vector size="2" baseType="variant">
      <vt:variant>
        <vt:lpstr>Title</vt:lpstr>
      </vt:variant>
      <vt:variant>
        <vt:i4>1</vt:i4>
      </vt:variant>
    </vt:vector>
  </HeadingPairs>
  <TitlesOfParts>
    <vt:vector size="1" baseType="lpstr">
      <vt:lpstr/>
    </vt:vector>
  </TitlesOfParts>
  <Company>Cold Spring Harbor Laboratory</Company>
  <LinksUpToDate>false</LinksUpToDate>
  <CharactersWithSpaces>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Gingeras, Thomas</dc:creator>
  <cp:keywords/>
  <dc:description/>
  <cp:lastModifiedBy>Gingeras, Thomas</cp:lastModifiedBy>
  <cp:revision>2</cp:revision>
  <dcterms:created xsi:type="dcterms:W3CDTF">2015-07-10T19:03:00Z</dcterms:created>
  <dcterms:modified xsi:type="dcterms:W3CDTF">2015-07-10T19:14:00Z</dcterms:modified>
</cp:coreProperties>
</file>