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1A1" w:rsidRDefault="001B02BF" w:rsidP="001B02BF">
      <w:pPr>
        <w:pStyle w:val="Title"/>
      </w:pPr>
      <w:r>
        <w:t>Legends</w:t>
      </w:r>
    </w:p>
    <w:p w:rsidR="003964D4" w:rsidRPr="00443885" w:rsidRDefault="003964D4" w:rsidP="003964D4">
      <w:pPr>
        <w:textAlignment w:val="top"/>
        <w:outlineLvl w:val="2"/>
        <w:rPr>
          <w:rFonts w:ascii="Arial" w:eastAsia="Times New Roman" w:hAnsi="Arial" w:cs="Arial"/>
          <w:b/>
          <w:bCs/>
          <w:color w:val="000000"/>
        </w:rPr>
      </w:pPr>
      <w:r>
        <w:rPr>
          <w:rFonts w:ascii="Arial" w:hAnsi="Arial" w:cs="Arial"/>
          <w:sz w:val="24"/>
          <w:szCs w:val="24"/>
        </w:rPr>
        <w:t>Figure 1:</w:t>
      </w:r>
      <w:r w:rsidRPr="00443885">
        <w:rPr>
          <w:rFonts w:ascii="Arial" w:hAnsi="Arial" w:cs="Arial"/>
          <w:sz w:val="24"/>
          <w:szCs w:val="24"/>
        </w:rPr>
        <w:t xml:space="preserve">Validation of purification of extracellular </w:t>
      </w:r>
      <w:proofErr w:type="spellStart"/>
      <w:r w:rsidRPr="00443885">
        <w:rPr>
          <w:rFonts w:ascii="Arial" w:hAnsi="Arial" w:cs="Arial"/>
          <w:sz w:val="24"/>
          <w:szCs w:val="24"/>
        </w:rPr>
        <w:t>vesicles</w:t>
      </w:r>
      <w:proofErr w:type="spellEnd"/>
      <w:r w:rsidRPr="00443885">
        <w:rPr>
          <w:rFonts w:ascii="Arial" w:hAnsi="Arial" w:cs="Arial"/>
          <w:sz w:val="24"/>
          <w:szCs w:val="24"/>
        </w:rPr>
        <w:t xml:space="preserve"> (EVs).(A) Transmission electron microscopy image of K562 EVs after negative staining shows classic cup-shaped vesicles smaller that are on average smaller than 200nm. (B) Immuno-electron microscopy image of purified EVs labeled with Anti-CD81 (mouse </w:t>
      </w:r>
      <w:proofErr w:type="spellStart"/>
      <w:r w:rsidRPr="00443885">
        <w:rPr>
          <w:rFonts w:ascii="Arial" w:hAnsi="Arial" w:cs="Arial"/>
          <w:sz w:val="24"/>
          <w:szCs w:val="24"/>
        </w:rPr>
        <w:t>mAb</w:t>
      </w:r>
      <w:proofErr w:type="spellEnd"/>
      <w:r w:rsidRPr="00443885">
        <w:rPr>
          <w:rFonts w:ascii="Arial" w:hAnsi="Arial" w:cs="Arial"/>
          <w:sz w:val="24"/>
          <w:szCs w:val="24"/>
        </w:rPr>
        <w:t xml:space="preserve">) and detected by Goat anti-mouse IgG secondary conjugated with 5nm gold. Dark spots on the image are the electron dense gold elements conjugate to IgG secondary antibody.(C) </w:t>
      </w:r>
      <w:proofErr w:type="spellStart"/>
      <w:r w:rsidRPr="00443885">
        <w:rPr>
          <w:rFonts w:ascii="Arial" w:hAnsi="Arial" w:cs="Arial"/>
          <w:sz w:val="24"/>
          <w:szCs w:val="24"/>
        </w:rPr>
        <w:t>Bioanalyzer</w:t>
      </w:r>
      <w:proofErr w:type="spellEnd"/>
      <w:r w:rsidRPr="00443885">
        <w:rPr>
          <w:rFonts w:ascii="Arial" w:hAnsi="Arial" w:cs="Arial"/>
          <w:sz w:val="24"/>
          <w:szCs w:val="24"/>
        </w:rPr>
        <w:t xml:space="preserve"> RNA profile (RNA Pico-chip) of untreated EVs(red), RNA profile of EVs treated with </w:t>
      </w:r>
      <w:proofErr w:type="spellStart"/>
      <w:r w:rsidRPr="00443885">
        <w:rPr>
          <w:rFonts w:ascii="Arial" w:hAnsi="Arial" w:cs="Arial"/>
          <w:sz w:val="24"/>
          <w:szCs w:val="24"/>
        </w:rPr>
        <w:t>RNAse</w:t>
      </w:r>
      <w:proofErr w:type="spellEnd"/>
      <w:r w:rsidRPr="00443885">
        <w:rPr>
          <w:rFonts w:ascii="Arial" w:hAnsi="Arial" w:cs="Arial"/>
          <w:sz w:val="24"/>
          <w:szCs w:val="24"/>
        </w:rPr>
        <w:t>(green) and RNA profile of EVs treated with detergent and RNase(blue). X-axis is nucleotides lengths and Y-axis is Fluorescent Units</w:t>
      </w:r>
      <w:proofErr w:type="gramStart"/>
      <w:r w:rsidRPr="00443885">
        <w:rPr>
          <w:rFonts w:ascii="Arial" w:hAnsi="Arial" w:cs="Arial"/>
          <w:sz w:val="24"/>
          <w:szCs w:val="24"/>
        </w:rPr>
        <w:t>.(</w:t>
      </w:r>
      <w:proofErr w:type="gramEnd"/>
      <w:r w:rsidRPr="00443885">
        <w:rPr>
          <w:rFonts w:ascii="Arial" w:hAnsi="Arial" w:cs="Arial"/>
          <w:sz w:val="24"/>
          <w:szCs w:val="24"/>
        </w:rPr>
        <w:t xml:space="preserve">D) Western Blot analysis of proteins from K562 EVs and whole cell. Proteins selected for detection were previously identified to be enriched in EV or whole cell. EV enriched: </w:t>
      </w:r>
      <w:r w:rsidRPr="00A10A67">
        <w:rPr>
          <w:rFonts w:ascii="Arial" w:hAnsi="Arial" w:cs="Arial"/>
          <w:sz w:val="24"/>
          <w:szCs w:val="24"/>
        </w:rPr>
        <w:t>ALIX</w:t>
      </w:r>
      <w:r w:rsidRPr="00443885">
        <w:rPr>
          <w:rFonts w:ascii="Arial" w:hAnsi="Arial" w:cs="Arial"/>
          <w:sz w:val="24"/>
          <w:szCs w:val="24"/>
        </w:rPr>
        <w:t xml:space="preserve"> (</w:t>
      </w:r>
      <w:r w:rsidRPr="00A10A67">
        <w:rPr>
          <w:rFonts w:ascii="Arial" w:eastAsia="Times New Roman" w:hAnsi="Arial" w:cs="Arial"/>
          <w:bCs/>
          <w:i/>
          <w:color w:val="000000"/>
          <w:sz w:val="24"/>
          <w:szCs w:val="24"/>
        </w:rPr>
        <w:t>PDCD6IP</w:t>
      </w:r>
      <w:r w:rsidRPr="00443885">
        <w:rPr>
          <w:rFonts w:ascii="Arial" w:eastAsia="Times New Roman" w:hAnsi="Arial" w:cs="Arial"/>
          <w:bCs/>
          <w:color w:val="000000"/>
          <w:sz w:val="24"/>
          <w:szCs w:val="24"/>
        </w:rPr>
        <w:t xml:space="preserve"> gene), </w:t>
      </w:r>
      <w:r w:rsidRPr="00A10A67">
        <w:rPr>
          <w:rFonts w:ascii="Arial" w:eastAsia="Times New Roman" w:hAnsi="Arial" w:cs="Arial"/>
          <w:bCs/>
          <w:color w:val="000000"/>
          <w:sz w:val="24"/>
          <w:szCs w:val="24"/>
        </w:rPr>
        <w:t xml:space="preserve">CD71 </w:t>
      </w:r>
      <w:r w:rsidRPr="00443885">
        <w:rPr>
          <w:rFonts w:ascii="Arial" w:eastAsia="Times New Roman" w:hAnsi="Arial" w:cs="Arial"/>
          <w:bCs/>
          <w:color w:val="000000"/>
          <w:sz w:val="24"/>
          <w:szCs w:val="24"/>
        </w:rPr>
        <w:t>(</w:t>
      </w:r>
      <w:r w:rsidRPr="00A10A67">
        <w:rPr>
          <w:rFonts w:ascii="Arial" w:eastAsia="Times New Roman" w:hAnsi="Arial" w:cs="Arial"/>
          <w:bCs/>
          <w:i/>
          <w:color w:val="000000"/>
          <w:sz w:val="24"/>
          <w:szCs w:val="24"/>
        </w:rPr>
        <w:t>TfR1</w:t>
      </w:r>
      <w:r w:rsidRPr="00443885">
        <w:rPr>
          <w:rFonts w:ascii="Arial" w:eastAsia="Times New Roman" w:hAnsi="Arial" w:cs="Arial"/>
          <w:bCs/>
          <w:color w:val="000000"/>
          <w:sz w:val="24"/>
          <w:szCs w:val="24"/>
        </w:rPr>
        <w:t xml:space="preserve"> gene), </w:t>
      </w:r>
      <w:r w:rsidRPr="00A10A67">
        <w:rPr>
          <w:rFonts w:ascii="Arial" w:eastAsia="Times New Roman" w:hAnsi="Arial" w:cs="Arial"/>
          <w:bCs/>
          <w:color w:val="000000"/>
          <w:sz w:val="24"/>
          <w:szCs w:val="24"/>
        </w:rPr>
        <w:t>TSG101</w:t>
      </w:r>
      <w:r w:rsidRPr="00443885">
        <w:rPr>
          <w:rFonts w:ascii="Arial" w:eastAsia="Times New Roman" w:hAnsi="Arial" w:cs="Arial"/>
          <w:bCs/>
          <w:color w:val="000000"/>
          <w:sz w:val="24"/>
          <w:szCs w:val="24"/>
        </w:rPr>
        <w:t xml:space="preserve"> (</w:t>
      </w:r>
      <w:r w:rsidRPr="00A10A67">
        <w:rPr>
          <w:rFonts w:ascii="Arial" w:eastAsia="Times New Roman" w:hAnsi="Arial" w:cs="Arial"/>
          <w:bCs/>
          <w:i/>
          <w:color w:val="000000"/>
          <w:sz w:val="24"/>
          <w:szCs w:val="24"/>
        </w:rPr>
        <w:t>TSG101</w:t>
      </w:r>
      <w:r w:rsidRPr="00443885">
        <w:rPr>
          <w:rFonts w:ascii="Arial" w:eastAsia="Times New Roman" w:hAnsi="Arial" w:cs="Arial"/>
          <w:bCs/>
          <w:color w:val="000000"/>
          <w:sz w:val="24"/>
          <w:szCs w:val="24"/>
        </w:rPr>
        <w:t xml:space="preserve"> gene). Whole cell: </w:t>
      </w:r>
      <w:r w:rsidR="00385269">
        <w:rPr>
          <w:rFonts w:ascii="Arial" w:eastAsia="Times New Roman" w:hAnsi="Arial" w:cs="Arial"/>
          <w:bCs/>
          <w:color w:val="000000"/>
          <w:sz w:val="24"/>
          <w:szCs w:val="24"/>
        </w:rPr>
        <w:t>PDI (</w:t>
      </w:r>
      <w:r w:rsidR="00385269" w:rsidRPr="00385269">
        <w:rPr>
          <w:rFonts w:ascii="Arial" w:eastAsia="Times New Roman" w:hAnsi="Arial" w:cs="Arial"/>
          <w:bCs/>
          <w:i/>
          <w:color w:val="000000"/>
          <w:sz w:val="24"/>
          <w:szCs w:val="24"/>
        </w:rPr>
        <w:t>PDI</w:t>
      </w:r>
      <w:r w:rsidR="00385269">
        <w:rPr>
          <w:rFonts w:ascii="Arial" w:eastAsia="Times New Roman" w:hAnsi="Arial" w:cs="Arial"/>
          <w:bCs/>
          <w:color w:val="000000"/>
          <w:sz w:val="24"/>
          <w:szCs w:val="24"/>
        </w:rPr>
        <w:t xml:space="preserve"> gene)</w:t>
      </w:r>
      <w:r w:rsidRPr="00443885">
        <w:rPr>
          <w:rStyle w:val="st1"/>
          <w:rFonts w:ascii="Arial" w:hAnsi="Arial" w:cs="Arial"/>
          <w:sz w:val="24"/>
          <w:szCs w:val="24"/>
          <w:lang w:val="en"/>
        </w:rPr>
        <w:t>, F</w:t>
      </w:r>
      <w:r>
        <w:rPr>
          <w:rStyle w:val="st1"/>
          <w:rFonts w:ascii="Arial" w:hAnsi="Arial" w:cs="Arial"/>
          <w:sz w:val="24"/>
          <w:szCs w:val="24"/>
          <w:lang w:val="en"/>
        </w:rPr>
        <w:t xml:space="preserve">IBRILLARIN </w:t>
      </w:r>
      <w:r w:rsidRPr="00443885">
        <w:rPr>
          <w:rStyle w:val="st1"/>
          <w:rFonts w:ascii="Arial" w:hAnsi="Arial" w:cs="Arial"/>
          <w:sz w:val="24"/>
          <w:szCs w:val="24"/>
          <w:lang w:val="en"/>
        </w:rPr>
        <w:t>(</w:t>
      </w:r>
      <w:r w:rsidRPr="00A10A67">
        <w:rPr>
          <w:rStyle w:val="st1"/>
          <w:rFonts w:ascii="Arial" w:hAnsi="Arial" w:cs="Arial"/>
          <w:i/>
          <w:sz w:val="24"/>
          <w:szCs w:val="24"/>
          <w:lang w:val="en"/>
        </w:rPr>
        <w:t>FBL</w:t>
      </w:r>
      <w:r w:rsidRPr="00443885">
        <w:rPr>
          <w:rStyle w:val="st1"/>
          <w:rFonts w:ascii="Arial" w:hAnsi="Arial" w:cs="Arial"/>
          <w:sz w:val="24"/>
          <w:szCs w:val="24"/>
          <w:lang w:val="en"/>
        </w:rPr>
        <w:t xml:space="preserve"> gene), P</w:t>
      </w:r>
      <w:r>
        <w:rPr>
          <w:rStyle w:val="st1"/>
          <w:rFonts w:ascii="Arial" w:hAnsi="Arial" w:cs="Arial"/>
          <w:sz w:val="24"/>
          <w:szCs w:val="24"/>
          <w:lang w:val="en"/>
        </w:rPr>
        <w:t>ROHIBITIN</w:t>
      </w:r>
      <w:r w:rsidR="00CC4075">
        <w:rPr>
          <w:rStyle w:val="st1"/>
          <w:rFonts w:ascii="Arial" w:hAnsi="Arial" w:cs="Arial"/>
          <w:sz w:val="24"/>
          <w:szCs w:val="24"/>
          <w:lang w:val="en"/>
        </w:rPr>
        <w:t xml:space="preserve"> (</w:t>
      </w:r>
      <w:bookmarkStart w:id="0" w:name="_GoBack"/>
      <w:bookmarkEnd w:id="0"/>
      <w:r w:rsidRPr="00A10A67">
        <w:rPr>
          <w:rStyle w:val="st1"/>
          <w:rFonts w:ascii="Arial" w:hAnsi="Arial" w:cs="Arial"/>
          <w:i/>
          <w:sz w:val="24"/>
          <w:szCs w:val="24"/>
          <w:lang w:val="en"/>
        </w:rPr>
        <w:t xml:space="preserve">PHB </w:t>
      </w:r>
      <w:r w:rsidRPr="00443885">
        <w:rPr>
          <w:rStyle w:val="st1"/>
          <w:rFonts w:ascii="Arial" w:hAnsi="Arial" w:cs="Arial"/>
          <w:sz w:val="24"/>
          <w:szCs w:val="24"/>
          <w:lang w:val="en"/>
        </w:rPr>
        <w:t>gene)</w:t>
      </w:r>
      <w:r>
        <w:rPr>
          <w:rStyle w:val="st1"/>
          <w:rFonts w:ascii="Arial" w:hAnsi="Arial" w:cs="Arial"/>
          <w:sz w:val="24"/>
          <w:szCs w:val="24"/>
          <w:lang w:val="en"/>
        </w:rPr>
        <w:t>.</w:t>
      </w:r>
    </w:p>
    <w:p w:rsidR="00152E69" w:rsidRPr="003964D4" w:rsidRDefault="00152E69" w:rsidP="008072C4">
      <w:pPr>
        <w:rPr>
          <w:rFonts w:ascii="Arial" w:hAnsi="Arial" w:cs="Arial"/>
          <w:sz w:val="24"/>
          <w:szCs w:val="24"/>
        </w:rPr>
      </w:pPr>
    </w:p>
    <w:p w:rsidR="009F13E9" w:rsidRPr="003964D4" w:rsidRDefault="00F33E28" w:rsidP="008072C4">
      <w:pPr>
        <w:rPr>
          <w:rFonts w:ascii="Arial" w:hAnsi="Arial" w:cs="Arial"/>
          <w:sz w:val="24"/>
          <w:szCs w:val="24"/>
        </w:rPr>
      </w:pPr>
      <w:proofErr w:type="gramStart"/>
      <w:r w:rsidRPr="003964D4">
        <w:rPr>
          <w:rFonts w:ascii="Arial" w:hAnsi="Arial" w:cs="Arial"/>
          <w:sz w:val="24"/>
          <w:szCs w:val="24"/>
        </w:rPr>
        <w:t>Figure 2.</w:t>
      </w:r>
      <w:proofErr w:type="gramEnd"/>
      <w:r w:rsidRPr="003964D4">
        <w:rPr>
          <w:rFonts w:ascii="Arial" w:hAnsi="Arial" w:cs="Arial"/>
          <w:sz w:val="24"/>
          <w:szCs w:val="24"/>
        </w:rPr>
        <w:t xml:space="preserve"> </w:t>
      </w:r>
      <w:r w:rsidR="000013B9" w:rsidRPr="003964D4">
        <w:rPr>
          <w:rFonts w:ascii="Arial" w:hAnsi="Arial" w:cs="Arial"/>
          <w:sz w:val="24"/>
          <w:szCs w:val="24"/>
        </w:rPr>
        <w:t>Pie-charts representing the relative abunda</w:t>
      </w:r>
      <w:r w:rsidR="00D94A13" w:rsidRPr="003964D4">
        <w:rPr>
          <w:rFonts w:ascii="Arial" w:hAnsi="Arial" w:cs="Arial"/>
          <w:sz w:val="24"/>
          <w:szCs w:val="24"/>
        </w:rPr>
        <w:t xml:space="preserve">nce of families of RNA within BJ whole cell </w:t>
      </w:r>
      <w:r w:rsidR="003964D4">
        <w:rPr>
          <w:rFonts w:ascii="Arial" w:hAnsi="Arial" w:cs="Arial"/>
          <w:sz w:val="24"/>
          <w:szCs w:val="24"/>
        </w:rPr>
        <w:t>(</w:t>
      </w:r>
      <w:r w:rsidR="00D94A13" w:rsidRPr="003964D4">
        <w:rPr>
          <w:rFonts w:ascii="Arial" w:hAnsi="Arial" w:cs="Arial"/>
          <w:sz w:val="24"/>
          <w:szCs w:val="24"/>
        </w:rPr>
        <w:t>A), K562 whole c</w:t>
      </w:r>
      <w:r w:rsidR="003964D4">
        <w:rPr>
          <w:rFonts w:ascii="Arial" w:hAnsi="Arial" w:cs="Arial"/>
          <w:sz w:val="24"/>
          <w:szCs w:val="24"/>
        </w:rPr>
        <w:t>ell (B), BJ EV (</w:t>
      </w:r>
      <w:r w:rsidR="00D94A13" w:rsidRPr="003964D4">
        <w:rPr>
          <w:rFonts w:ascii="Arial" w:hAnsi="Arial" w:cs="Arial"/>
          <w:sz w:val="24"/>
          <w:szCs w:val="24"/>
        </w:rPr>
        <w:t xml:space="preserve">C), and K562 EV (Figure 2D). </w:t>
      </w:r>
      <w:r w:rsidR="00FE3F69" w:rsidRPr="003964D4">
        <w:rPr>
          <w:rFonts w:ascii="Arial" w:hAnsi="Arial" w:cs="Arial"/>
          <w:sz w:val="24"/>
          <w:szCs w:val="24"/>
        </w:rPr>
        <w:t xml:space="preserve">The group labeled as “Others” in the pie-charts are representative of reads derived from several </w:t>
      </w:r>
      <w:proofErr w:type="spellStart"/>
      <w:r w:rsidR="00FE3F69" w:rsidRPr="003964D4">
        <w:rPr>
          <w:rFonts w:ascii="Arial" w:hAnsi="Arial" w:cs="Arial"/>
          <w:sz w:val="24"/>
          <w:szCs w:val="24"/>
        </w:rPr>
        <w:t>gencode</w:t>
      </w:r>
      <w:proofErr w:type="spellEnd"/>
      <w:r w:rsidR="00FE3F69" w:rsidRPr="003964D4">
        <w:rPr>
          <w:rFonts w:ascii="Arial" w:hAnsi="Arial" w:cs="Arial"/>
          <w:sz w:val="24"/>
          <w:szCs w:val="24"/>
        </w:rPr>
        <w:t xml:space="preserve"> annotation categories such as pseudogenes, antisense </w:t>
      </w:r>
      <w:proofErr w:type="spellStart"/>
      <w:r w:rsidR="00FE3F69" w:rsidRPr="003964D4">
        <w:rPr>
          <w:rFonts w:ascii="Arial" w:hAnsi="Arial" w:cs="Arial"/>
          <w:sz w:val="24"/>
          <w:szCs w:val="24"/>
        </w:rPr>
        <w:t>intronic</w:t>
      </w:r>
      <w:proofErr w:type="spellEnd"/>
      <w:r w:rsidR="00FE3F69" w:rsidRPr="003964D4">
        <w:rPr>
          <w:rFonts w:ascii="Arial" w:hAnsi="Arial" w:cs="Arial"/>
          <w:sz w:val="24"/>
          <w:szCs w:val="24"/>
        </w:rPr>
        <w:t>, mitochondrial t-RNA, vault RNA, immunoglobulin genes etc.</w:t>
      </w:r>
    </w:p>
    <w:p w:rsidR="000E7F4B" w:rsidRPr="003964D4" w:rsidRDefault="005F10C9" w:rsidP="003964D4">
      <w:pPr>
        <w:spacing w:before="240"/>
        <w:rPr>
          <w:rFonts w:ascii="Arial" w:hAnsi="Arial" w:cs="Arial"/>
          <w:sz w:val="24"/>
          <w:szCs w:val="24"/>
        </w:rPr>
      </w:pPr>
      <w:proofErr w:type="gramStart"/>
      <w:r w:rsidRPr="003964D4">
        <w:rPr>
          <w:rFonts w:ascii="Arial" w:hAnsi="Arial" w:cs="Arial"/>
          <w:sz w:val="24"/>
          <w:szCs w:val="24"/>
        </w:rPr>
        <w:t>Figure 3.</w:t>
      </w:r>
      <w:proofErr w:type="gramEnd"/>
      <w:r w:rsidRPr="003964D4">
        <w:rPr>
          <w:rFonts w:ascii="Arial" w:hAnsi="Arial" w:cs="Arial"/>
          <w:sz w:val="24"/>
          <w:szCs w:val="24"/>
        </w:rPr>
        <w:t xml:space="preserve"> Fragmentation patterns of RNY5</w:t>
      </w:r>
      <w:r w:rsidR="003964D4">
        <w:rPr>
          <w:rFonts w:ascii="Arial" w:hAnsi="Arial" w:cs="Arial"/>
          <w:sz w:val="24"/>
          <w:szCs w:val="24"/>
        </w:rPr>
        <w:t xml:space="preserve"> (A)</w:t>
      </w:r>
      <w:r w:rsidRPr="003964D4">
        <w:rPr>
          <w:rFonts w:ascii="Arial" w:hAnsi="Arial" w:cs="Arial"/>
          <w:sz w:val="24"/>
          <w:szCs w:val="24"/>
        </w:rPr>
        <w:t xml:space="preserve"> </w:t>
      </w:r>
      <w:r w:rsidR="000E7F4B" w:rsidRPr="003964D4">
        <w:rPr>
          <w:rFonts w:ascii="Arial" w:hAnsi="Arial" w:cs="Arial"/>
          <w:sz w:val="24"/>
          <w:szCs w:val="24"/>
        </w:rPr>
        <w:t xml:space="preserve">Full length RNY5 structure. The structure was drawn using </w:t>
      </w:r>
      <w:proofErr w:type="spellStart"/>
      <w:r w:rsidR="000E7F4B" w:rsidRPr="003964D4">
        <w:rPr>
          <w:rFonts w:ascii="Arial" w:hAnsi="Arial" w:cs="Arial"/>
          <w:sz w:val="24"/>
          <w:szCs w:val="24"/>
        </w:rPr>
        <w:t>mfold</w:t>
      </w:r>
      <w:proofErr w:type="spellEnd"/>
      <w:r w:rsidR="000E7F4B" w:rsidRPr="003964D4">
        <w:rPr>
          <w:rFonts w:ascii="Arial" w:hAnsi="Arial" w:cs="Arial"/>
          <w:sz w:val="24"/>
          <w:szCs w:val="24"/>
        </w:rPr>
        <w:t xml:space="preserve"> (ref) according to data from (van </w:t>
      </w:r>
      <w:proofErr w:type="spellStart"/>
      <w:r w:rsidR="000E7F4B" w:rsidRPr="003964D4">
        <w:rPr>
          <w:rFonts w:ascii="Arial" w:hAnsi="Arial" w:cs="Arial"/>
          <w:sz w:val="24"/>
          <w:szCs w:val="24"/>
        </w:rPr>
        <w:t>Gelder</w:t>
      </w:r>
      <w:proofErr w:type="spellEnd"/>
      <w:r w:rsidR="000E7F4B" w:rsidRPr="003964D4">
        <w:rPr>
          <w:rFonts w:ascii="Arial" w:hAnsi="Arial" w:cs="Arial"/>
          <w:sz w:val="24"/>
          <w:szCs w:val="24"/>
        </w:rPr>
        <w:t xml:space="preserve"> et al. NAR 1994 Vol 22 No. 13 p. 2505). Bold line indicates the 5’ 31 </w:t>
      </w:r>
      <w:proofErr w:type="spellStart"/>
      <w:proofErr w:type="gramStart"/>
      <w:r w:rsidR="000E7F4B" w:rsidRPr="003964D4">
        <w:rPr>
          <w:rFonts w:ascii="Arial" w:hAnsi="Arial" w:cs="Arial"/>
          <w:sz w:val="24"/>
          <w:szCs w:val="24"/>
        </w:rPr>
        <w:t>nt</w:t>
      </w:r>
      <w:proofErr w:type="spellEnd"/>
      <w:proofErr w:type="gramEnd"/>
      <w:r w:rsidR="000E7F4B" w:rsidRPr="003964D4">
        <w:rPr>
          <w:rFonts w:ascii="Arial" w:hAnsi="Arial" w:cs="Arial"/>
          <w:sz w:val="24"/>
          <w:szCs w:val="24"/>
        </w:rPr>
        <w:t xml:space="preserve"> processed product and the 8 </w:t>
      </w:r>
      <w:proofErr w:type="spellStart"/>
      <w:r w:rsidR="000E7F4B" w:rsidRPr="003964D4">
        <w:rPr>
          <w:rFonts w:ascii="Arial" w:hAnsi="Arial" w:cs="Arial"/>
          <w:sz w:val="24"/>
          <w:szCs w:val="24"/>
        </w:rPr>
        <w:t>nt</w:t>
      </w:r>
      <w:proofErr w:type="spellEnd"/>
      <w:r w:rsidR="000E7F4B" w:rsidRPr="003964D4">
        <w:rPr>
          <w:rFonts w:ascii="Arial" w:hAnsi="Arial" w:cs="Arial"/>
          <w:sz w:val="24"/>
          <w:szCs w:val="24"/>
        </w:rPr>
        <w:t xml:space="preserve"> motif is highlighted.</w:t>
      </w:r>
      <w:r w:rsidR="003964D4">
        <w:rPr>
          <w:rFonts w:ascii="Arial" w:hAnsi="Arial" w:cs="Arial"/>
          <w:sz w:val="24"/>
          <w:szCs w:val="24"/>
        </w:rPr>
        <w:t xml:space="preserve"> (</w:t>
      </w:r>
      <w:r w:rsidR="00B2254E" w:rsidRPr="003964D4">
        <w:rPr>
          <w:rFonts w:ascii="Arial" w:hAnsi="Arial" w:cs="Arial"/>
          <w:sz w:val="24"/>
          <w:szCs w:val="24"/>
        </w:rPr>
        <w:t>B</w:t>
      </w:r>
      <w:r w:rsidR="003964D4">
        <w:rPr>
          <w:rFonts w:ascii="Arial" w:hAnsi="Arial" w:cs="Arial"/>
          <w:sz w:val="24"/>
          <w:szCs w:val="24"/>
        </w:rPr>
        <w:t xml:space="preserve">) </w:t>
      </w:r>
      <w:r w:rsidR="000B081A" w:rsidRPr="003964D4">
        <w:rPr>
          <w:rFonts w:ascii="Arial" w:hAnsi="Arial" w:cs="Arial"/>
          <w:sz w:val="24"/>
          <w:szCs w:val="24"/>
        </w:rPr>
        <w:t>Graph depicting the most frequent</w:t>
      </w:r>
      <w:r w:rsidR="00314D8E" w:rsidRPr="003964D4">
        <w:rPr>
          <w:rFonts w:ascii="Arial" w:hAnsi="Arial" w:cs="Arial"/>
          <w:sz w:val="24"/>
          <w:szCs w:val="24"/>
        </w:rPr>
        <w:t xml:space="preserve"> (&gt;1000 reads per million)</w:t>
      </w:r>
      <w:r w:rsidR="000B081A" w:rsidRPr="003964D4">
        <w:rPr>
          <w:rFonts w:ascii="Arial" w:hAnsi="Arial" w:cs="Arial"/>
          <w:sz w:val="24"/>
          <w:szCs w:val="24"/>
        </w:rPr>
        <w:t xml:space="preserve"> start and stop positions of reads </w:t>
      </w:r>
      <w:r w:rsidR="00314D8E" w:rsidRPr="003964D4">
        <w:rPr>
          <w:rFonts w:ascii="Arial" w:hAnsi="Arial" w:cs="Arial"/>
          <w:sz w:val="24"/>
          <w:szCs w:val="24"/>
        </w:rPr>
        <w:t>mapping to the human RNY5 gene. The most frequent start positions marked as the 5’ start position of the RNY5 annotation, and position 52 of the annotation. And the most frequent stop positions being 23, 29, and 31 for the reads which start at the 5’ end of the RNY5 gene, and position 83 which has reads starting at 52 and also some reads that start at position 1.</w:t>
      </w:r>
      <w:r w:rsidR="003964D4">
        <w:rPr>
          <w:rFonts w:ascii="Arial" w:hAnsi="Arial" w:cs="Arial"/>
          <w:sz w:val="24"/>
          <w:szCs w:val="24"/>
        </w:rPr>
        <w:t xml:space="preserve"> (C)</w:t>
      </w:r>
      <w:r w:rsidR="000E7F4B" w:rsidRPr="003964D4">
        <w:rPr>
          <w:rFonts w:ascii="Arial" w:hAnsi="Arial" w:cs="Arial"/>
          <w:sz w:val="24"/>
          <w:szCs w:val="24"/>
        </w:rPr>
        <w:t xml:space="preserve"> Northern blot of RNY5 RNA purified from K562 and BJ cells and EVs. Synthetic versions of Y5 processing products were used as size markers. RNA was detected by a probe complementary to the 5’ 31 </w:t>
      </w:r>
      <w:proofErr w:type="spellStart"/>
      <w:proofErr w:type="gramStart"/>
      <w:r w:rsidR="000E7F4B" w:rsidRPr="003964D4">
        <w:rPr>
          <w:rFonts w:ascii="Arial" w:hAnsi="Arial" w:cs="Arial"/>
          <w:sz w:val="24"/>
          <w:szCs w:val="24"/>
        </w:rPr>
        <w:t>nt</w:t>
      </w:r>
      <w:proofErr w:type="spellEnd"/>
      <w:proofErr w:type="gramEnd"/>
      <w:r w:rsidR="000E7F4B" w:rsidRPr="003964D4">
        <w:rPr>
          <w:rFonts w:ascii="Arial" w:hAnsi="Arial" w:cs="Arial"/>
          <w:sz w:val="24"/>
          <w:szCs w:val="24"/>
        </w:rPr>
        <w:t xml:space="preserve"> processed product. w- </w:t>
      </w:r>
      <w:proofErr w:type="gramStart"/>
      <w:r w:rsidR="000E7F4B" w:rsidRPr="003964D4">
        <w:rPr>
          <w:rFonts w:ascii="Arial" w:hAnsi="Arial" w:cs="Arial"/>
          <w:sz w:val="24"/>
          <w:szCs w:val="24"/>
        </w:rPr>
        <w:t>whole</w:t>
      </w:r>
      <w:proofErr w:type="gramEnd"/>
      <w:r w:rsidR="000E7F4B" w:rsidRPr="003964D4">
        <w:rPr>
          <w:rFonts w:ascii="Arial" w:hAnsi="Arial" w:cs="Arial"/>
          <w:sz w:val="24"/>
          <w:szCs w:val="24"/>
        </w:rPr>
        <w:t xml:space="preserve"> cell RNA, e- EV RNA.</w:t>
      </w:r>
      <w:r w:rsidR="003964D4">
        <w:rPr>
          <w:rFonts w:ascii="Arial" w:hAnsi="Arial" w:cs="Arial"/>
          <w:sz w:val="24"/>
          <w:szCs w:val="24"/>
        </w:rPr>
        <w:t xml:space="preserve"> (</w:t>
      </w:r>
      <w:r w:rsidR="000E7F4B" w:rsidRPr="003964D4">
        <w:rPr>
          <w:rFonts w:ascii="Arial" w:hAnsi="Arial" w:cs="Arial"/>
          <w:sz w:val="24"/>
          <w:szCs w:val="24"/>
        </w:rPr>
        <w:t>D,</w:t>
      </w:r>
      <w:r w:rsidR="00A14F9D">
        <w:rPr>
          <w:rFonts w:ascii="Arial" w:hAnsi="Arial" w:cs="Arial"/>
          <w:sz w:val="24"/>
          <w:szCs w:val="24"/>
        </w:rPr>
        <w:t xml:space="preserve"> </w:t>
      </w:r>
      <w:r w:rsidR="003964D4">
        <w:rPr>
          <w:rFonts w:ascii="Arial" w:hAnsi="Arial" w:cs="Arial"/>
          <w:sz w:val="24"/>
          <w:szCs w:val="24"/>
        </w:rPr>
        <w:t>E)</w:t>
      </w:r>
      <w:r w:rsidR="000E7F4B" w:rsidRPr="003964D4">
        <w:rPr>
          <w:rFonts w:ascii="Arial" w:hAnsi="Arial" w:cs="Arial"/>
          <w:sz w:val="24"/>
          <w:szCs w:val="24"/>
        </w:rPr>
        <w:t xml:space="preserve"> </w:t>
      </w:r>
      <w:proofErr w:type="gramStart"/>
      <w:r w:rsidR="000E7F4B" w:rsidRPr="003964D4">
        <w:rPr>
          <w:rFonts w:ascii="Arial" w:hAnsi="Arial" w:cs="Arial"/>
          <w:i/>
          <w:sz w:val="24"/>
          <w:szCs w:val="24"/>
        </w:rPr>
        <w:t>In vitro</w:t>
      </w:r>
      <w:r w:rsidR="000E7F4B" w:rsidRPr="003964D4">
        <w:rPr>
          <w:rFonts w:ascii="Arial" w:hAnsi="Arial" w:cs="Arial"/>
          <w:sz w:val="24"/>
          <w:szCs w:val="24"/>
        </w:rPr>
        <w:t xml:space="preserve"> processing of RNY5.</w:t>
      </w:r>
      <w:proofErr w:type="gramEnd"/>
      <w:r w:rsidR="000E7F4B" w:rsidRPr="003964D4">
        <w:rPr>
          <w:rFonts w:ascii="Arial" w:hAnsi="Arial" w:cs="Arial"/>
          <w:sz w:val="24"/>
          <w:szCs w:val="24"/>
        </w:rPr>
        <w:t xml:space="preserve"> Synthetic full length RNY5 was incubated for 30 minutes at 37° with 0, 2, 4, or 8 µg of K562 whole cell (D) or EV (E) protein extract. Samples containing only the extracts and treated identically were used to control for the existence of Y5 RNA in protein extracts. Detection was done as in C. 23 </w:t>
      </w:r>
      <w:proofErr w:type="spellStart"/>
      <w:proofErr w:type="gramStart"/>
      <w:r w:rsidR="000E7F4B" w:rsidRPr="003964D4">
        <w:rPr>
          <w:rFonts w:ascii="Arial" w:hAnsi="Arial" w:cs="Arial"/>
          <w:sz w:val="24"/>
          <w:szCs w:val="24"/>
        </w:rPr>
        <w:t>nt</w:t>
      </w:r>
      <w:proofErr w:type="spellEnd"/>
      <w:proofErr w:type="gramEnd"/>
      <w:r w:rsidR="000E7F4B" w:rsidRPr="003964D4">
        <w:rPr>
          <w:rFonts w:ascii="Arial" w:hAnsi="Arial" w:cs="Arial"/>
          <w:sz w:val="24"/>
          <w:szCs w:val="24"/>
        </w:rPr>
        <w:t xml:space="preserve"> and 31 </w:t>
      </w:r>
      <w:proofErr w:type="spellStart"/>
      <w:r w:rsidR="000E7F4B" w:rsidRPr="003964D4">
        <w:rPr>
          <w:rFonts w:ascii="Arial" w:hAnsi="Arial" w:cs="Arial"/>
          <w:sz w:val="24"/>
          <w:szCs w:val="24"/>
        </w:rPr>
        <w:t>nt</w:t>
      </w:r>
      <w:proofErr w:type="spellEnd"/>
      <w:r w:rsidR="000E7F4B" w:rsidRPr="003964D4">
        <w:rPr>
          <w:rFonts w:ascii="Arial" w:hAnsi="Arial" w:cs="Arial"/>
          <w:sz w:val="24"/>
          <w:szCs w:val="24"/>
        </w:rPr>
        <w:t xml:space="preserve"> size markers are not </w:t>
      </w:r>
      <w:proofErr w:type="spellStart"/>
      <w:r w:rsidR="000E7F4B" w:rsidRPr="003964D4">
        <w:rPr>
          <w:rFonts w:ascii="Arial" w:hAnsi="Arial" w:cs="Arial"/>
          <w:sz w:val="24"/>
          <w:szCs w:val="24"/>
        </w:rPr>
        <w:t>equimolar</w:t>
      </w:r>
      <w:proofErr w:type="spellEnd"/>
      <w:r w:rsidR="000E7F4B" w:rsidRPr="003964D4">
        <w:rPr>
          <w:rFonts w:ascii="Arial" w:hAnsi="Arial" w:cs="Arial"/>
          <w:sz w:val="24"/>
          <w:szCs w:val="24"/>
        </w:rPr>
        <w:t>.</w:t>
      </w:r>
      <w:r w:rsidR="003964D4">
        <w:rPr>
          <w:rFonts w:ascii="Arial" w:hAnsi="Arial" w:cs="Arial"/>
          <w:sz w:val="24"/>
          <w:szCs w:val="24"/>
        </w:rPr>
        <w:t xml:space="preserve"> (F)</w:t>
      </w:r>
      <w:r w:rsidR="000E7F4B" w:rsidRPr="003964D4">
        <w:rPr>
          <w:rFonts w:ascii="Arial" w:hAnsi="Arial" w:cs="Arial"/>
          <w:sz w:val="24"/>
          <w:szCs w:val="24"/>
        </w:rPr>
        <w:t xml:space="preserve"> </w:t>
      </w:r>
      <w:r w:rsidR="000E7F4B" w:rsidRPr="003964D4">
        <w:rPr>
          <w:rFonts w:ascii="Arial" w:hAnsi="Arial" w:cs="Arial"/>
          <w:i/>
          <w:sz w:val="24"/>
          <w:szCs w:val="24"/>
        </w:rPr>
        <w:t>In vitro</w:t>
      </w:r>
      <w:r w:rsidR="000E7F4B" w:rsidRPr="003964D4">
        <w:rPr>
          <w:rFonts w:ascii="Arial" w:hAnsi="Arial" w:cs="Arial"/>
          <w:sz w:val="24"/>
          <w:szCs w:val="24"/>
        </w:rPr>
        <w:t xml:space="preserve"> </w:t>
      </w:r>
      <w:r w:rsidR="000E7F4B" w:rsidRPr="003964D4">
        <w:rPr>
          <w:rFonts w:ascii="Arial" w:hAnsi="Arial" w:cs="Arial"/>
          <w:sz w:val="24"/>
          <w:szCs w:val="24"/>
        </w:rPr>
        <w:lastRenderedPageBreak/>
        <w:t xml:space="preserve">processing of Y5 5’ 31-mer variants. Wild type (WT), scrambled (scram.) and 8 </w:t>
      </w:r>
      <w:proofErr w:type="spellStart"/>
      <w:r w:rsidR="000E7F4B" w:rsidRPr="003964D4">
        <w:rPr>
          <w:rFonts w:ascii="Arial" w:hAnsi="Arial" w:cs="Arial"/>
          <w:sz w:val="24"/>
          <w:szCs w:val="24"/>
        </w:rPr>
        <w:t>nt</w:t>
      </w:r>
      <w:proofErr w:type="spellEnd"/>
      <w:r w:rsidR="000E7F4B" w:rsidRPr="003964D4">
        <w:rPr>
          <w:rFonts w:ascii="Arial" w:hAnsi="Arial" w:cs="Arial"/>
          <w:sz w:val="24"/>
          <w:szCs w:val="24"/>
        </w:rPr>
        <w:t xml:space="preserve"> motif scrambled (motif scram.) versions of the Y5 5’ 31-mer were radioactively end-labeled and incubated with K562 EV protein extract for 2 hours at 37°.</w:t>
      </w:r>
    </w:p>
    <w:p w:rsidR="00647493" w:rsidRPr="003964D4" w:rsidRDefault="00647493" w:rsidP="008072C4">
      <w:pPr>
        <w:rPr>
          <w:rFonts w:ascii="Arial" w:hAnsi="Arial" w:cs="Arial"/>
          <w:sz w:val="24"/>
          <w:szCs w:val="24"/>
        </w:rPr>
      </w:pPr>
    </w:p>
    <w:p w:rsidR="003964D4" w:rsidRPr="00E76F4D" w:rsidRDefault="009F13E9" w:rsidP="00E76F4D">
      <w:pPr>
        <w:autoSpaceDE w:val="0"/>
        <w:autoSpaceDN w:val="0"/>
        <w:adjustRightInd w:val="0"/>
        <w:spacing w:after="0" w:line="240" w:lineRule="auto"/>
        <w:rPr>
          <w:rFonts w:ascii="MS Shell Dlg" w:hAnsi="MS Shell Dlg" w:cs="MS Shell Dlg"/>
          <w:sz w:val="17"/>
          <w:szCs w:val="17"/>
        </w:rPr>
      </w:pPr>
      <w:r w:rsidRPr="003964D4">
        <w:rPr>
          <w:rFonts w:ascii="Arial" w:hAnsi="Arial" w:cs="Arial"/>
          <w:sz w:val="24"/>
          <w:szCs w:val="24"/>
        </w:rPr>
        <w:t xml:space="preserve">Fig4. </w:t>
      </w:r>
      <w:proofErr w:type="gramStart"/>
      <w:r w:rsidRPr="003964D4">
        <w:rPr>
          <w:rFonts w:ascii="Arial" w:hAnsi="Arial" w:cs="Arial"/>
          <w:sz w:val="24"/>
          <w:szCs w:val="24"/>
        </w:rPr>
        <w:t>Quantification of cell death by Flow Cytometry.</w:t>
      </w:r>
      <w:proofErr w:type="gramEnd"/>
      <w:r w:rsidRPr="003964D4">
        <w:rPr>
          <w:rFonts w:ascii="Arial" w:hAnsi="Arial" w:cs="Arial"/>
          <w:sz w:val="24"/>
          <w:szCs w:val="24"/>
        </w:rPr>
        <w:t xml:space="preserve"> YO-PRO-1 and Hoechst33342</w:t>
      </w:r>
      <w:r w:rsidR="00C27309" w:rsidRPr="003964D4">
        <w:rPr>
          <w:rFonts w:ascii="Arial" w:hAnsi="Arial" w:cs="Arial"/>
          <w:sz w:val="24"/>
          <w:szCs w:val="24"/>
        </w:rPr>
        <w:t xml:space="preserve"> dyes</w:t>
      </w:r>
      <w:r w:rsidRPr="003964D4">
        <w:rPr>
          <w:rFonts w:ascii="Arial" w:hAnsi="Arial" w:cs="Arial"/>
          <w:sz w:val="24"/>
          <w:szCs w:val="24"/>
        </w:rPr>
        <w:t xml:space="preserve"> were used for quantification of cell death. </w:t>
      </w:r>
      <w:r w:rsidR="00B72272" w:rsidRPr="003964D4">
        <w:rPr>
          <w:rFonts w:ascii="Arial" w:hAnsi="Arial" w:cs="Arial"/>
          <w:sz w:val="24"/>
          <w:szCs w:val="24"/>
        </w:rPr>
        <w:t>Y-axis indicates the percent</w:t>
      </w:r>
      <w:r w:rsidRPr="003964D4">
        <w:rPr>
          <w:rFonts w:ascii="Arial" w:hAnsi="Arial" w:cs="Arial"/>
          <w:sz w:val="24"/>
          <w:szCs w:val="24"/>
        </w:rPr>
        <w:t xml:space="preserve"> of </w:t>
      </w:r>
      <w:r w:rsidR="00B72272" w:rsidRPr="003964D4">
        <w:rPr>
          <w:rFonts w:ascii="Arial" w:hAnsi="Arial" w:cs="Arial"/>
          <w:sz w:val="24"/>
          <w:szCs w:val="24"/>
        </w:rPr>
        <w:t>cell death</w:t>
      </w:r>
      <w:r w:rsidR="00C27309" w:rsidRPr="003964D4">
        <w:rPr>
          <w:rFonts w:ascii="Arial" w:hAnsi="Arial" w:cs="Arial"/>
          <w:sz w:val="24"/>
          <w:szCs w:val="24"/>
        </w:rPr>
        <w:t xml:space="preserve"> indicated byYO-PRO-1 and Hoechst33342 double positive cells</w:t>
      </w:r>
      <w:r w:rsidR="00B72272" w:rsidRPr="003964D4">
        <w:rPr>
          <w:rFonts w:ascii="Arial" w:hAnsi="Arial" w:cs="Arial"/>
          <w:sz w:val="24"/>
          <w:szCs w:val="24"/>
        </w:rPr>
        <w:t xml:space="preserve">. The mean of duplicates is presented with error bars indicating variation from mean. </w:t>
      </w:r>
      <w:r w:rsidR="003964D4">
        <w:rPr>
          <w:rFonts w:ascii="Arial" w:hAnsi="Arial" w:cs="Arial"/>
          <w:sz w:val="24"/>
          <w:szCs w:val="24"/>
        </w:rPr>
        <w:t>(A)</w:t>
      </w:r>
      <w:r w:rsidR="00F36A3A" w:rsidRPr="003964D4">
        <w:rPr>
          <w:rFonts w:ascii="Arial" w:hAnsi="Arial" w:cs="Arial"/>
          <w:sz w:val="24"/>
          <w:szCs w:val="24"/>
        </w:rPr>
        <w:t xml:space="preserve"> Levels of cell death in K562 cells when treated with EVs and EV RNA. Y-axis indicates percent cell death observed. The following treatments are presented:</w:t>
      </w:r>
      <w:r w:rsidR="000E7F4B" w:rsidRPr="003964D4">
        <w:rPr>
          <w:rFonts w:ascii="Arial" w:hAnsi="Arial" w:cs="Arial"/>
          <w:sz w:val="24"/>
          <w:szCs w:val="24"/>
        </w:rPr>
        <w:t xml:space="preserve"> (</w:t>
      </w:r>
      <w:r w:rsidR="00E76F4D" w:rsidRPr="000B7801">
        <w:rPr>
          <w:rFonts w:ascii="Arial" w:hAnsi="Arial" w:cs="Arial"/>
          <w:color w:val="4F81BD"/>
          <w:sz w:val="26"/>
          <w:szCs w:val="26"/>
        </w:rPr>
        <w:t>■</w:t>
      </w:r>
      <w:r w:rsidR="000E7F4B" w:rsidRPr="003964D4">
        <w:rPr>
          <w:rFonts w:ascii="Arial" w:hAnsi="Arial" w:cs="Arial"/>
          <w:sz w:val="24"/>
          <w:szCs w:val="24"/>
        </w:rPr>
        <w:t>)</w:t>
      </w:r>
      <w:r w:rsidR="00BD4F60">
        <w:rPr>
          <w:rFonts w:ascii="Arial" w:hAnsi="Arial" w:cs="Arial"/>
          <w:sz w:val="24"/>
          <w:szCs w:val="24"/>
        </w:rPr>
        <w:t xml:space="preserve"> </w:t>
      </w:r>
      <w:r w:rsidR="00F36A3A" w:rsidRPr="003964D4">
        <w:rPr>
          <w:rFonts w:ascii="Arial" w:hAnsi="Arial" w:cs="Arial"/>
          <w:sz w:val="24"/>
          <w:szCs w:val="24"/>
        </w:rPr>
        <w:t>Untreated: K</w:t>
      </w:r>
      <w:r w:rsidR="000E7F4B" w:rsidRPr="003964D4">
        <w:rPr>
          <w:rFonts w:ascii="Arial" w:hAnsi="Arial" w:cs="Arial"/>
          <w:sz w:val="24"/>
          <w:szCs w:val="24"/>
        </w:rPr>
        <w:t>562 cells without any treatment, (</w:t>
      </w:r>
      <w:r w:rsidR="00C37C0D" w:rsidRPr="00C37C0D">
        <w:rPr>
          <w:rFonts w:ascii="Arial" w:hAnsi="Arial" w:cs="Arial"/>
          <w:color w:val="9BBB59" w:themeColor="accent3"/>
          <w:sz w:val="26"/>
          <w:szCs w:val="26"/>
        </w:rPr>
        <w:t>■</w:t>
      </w:r>
      <w:r w:rsidR="000E7F4B" w:rsidRPr="003964D4">
        <w:rPr>
          <w:rFonts w:ascii="Arial" w:hAnsi="Arial" w:cs="Arial"/>
          <w:sz w:val="24"/>
          <w:szCs w:val="24"/>
        </w:rPr>
        <w:t>)</w:t>
      </w:r>
      <w:r w:rsidR="00D00D7F">
        <w:rPr>
          <w:rFonts w:ascii="Arial" w:hAnsi="Arial" w:cs="Arial"/>
          <w:sz w:val="24"/>
          <w:szCs w:val="24"/>
        </w:rPr>
        <w:t xml:space="preserve"> </w:t>
      </w:r>
      <w:r w:rsidR="00F36A3A" w:rsidRPr="003964D4">
        <w:rPr>
          <w:rFonts w:ascii="Arial" w:hAnsi="Arial" w:cs="Arial"/>
          <w:sz w:val="24"/>
          <w:szCs w:val="24"/>
        </w:rPr>
        <w:t>K562 EV treated: K56</w:t>
      </w:r>
      <w:r w:rsidR="000E7F4B" w:rsidRPr="003964D4">
        <w:rPr>
          <w:rFonts w:ascii="Arial" w:hAnsi="Arial" w:cs="Arial"/>
          <w:sz w:val="24"/>
          <w:szCs w:val="24"/>
        </w:rPr>
        <w:t>2 cells incubated with K562 EVs, (</w:t>
      </w:r>
      <w:r w:rsidR="00C37C0D" w:rsidRPr="00C37C0D">
        <w:rPr>
          <w:rFonts w:ascii="Arial" w:hAnsi="Arial" w:cs="Arial"/>
          <w:color w:val="C0504D" w:themeColor="accent2"/>
          <w:sz w:val="26"/>
          <w:szCs w:val="26"/>
        </w:rPr>
        <w:t>■</w:t>
      </w:r>
      <w:r w:rsidR="000E7F4B" w:rsidRPr="003964D4">
        <w:rPr>
          <w:rFonts w:ascii="Arial" w:hAnsi="Arial" w:cs="Arial"/>
          <w:sz w:val="24"/>
          <w:szCs w:val="24"/>
        </w:rPr>
        <w:t>)</w:t>
      </w:r>
      <w:r w:rsidR="00BD4F60">
        <w:rPr>
          <w:rFonts w:ascii="Arial" w:hAnsi="Arial" w:cs="Arial"/>
          <w:sz w:val="24"/>
          <w:szCs w:val="24"/>
        </w:rPr>
        <w:t xml:space="preserve"> </w:t>
      </w:r>
      <w:r w:rsidR="00F36A3A" w:rsidRPr="003964D4">
        <w:rPr>
          <w:rFonts w:ascii="Arial" w:hAnsi="Arial" w:cs="Arial"/>
          <w:sz w:val="24"/>
          <w:szCs w:val="24"/>
        </w:rPr>
        <w:t xml:space="preserve">Mock: K562 cells with </w:t>
      </w:r>
      <w:proofErr w:type="spellStart"/>
      <w:r w:rsidR="00F36A3A" w:rsidRPr="003964D4">
        <w:rPr>
          <w:rFonts w:ascii="Arial" w:hAnsi="Arial" w:cs="Arial"/>
          <w:sz w:val="24"/>
          <w:szCs w:val="24"/>
        </w:rPr>
        <w:t>lipof</w:t>
      </w:r>
      <w:r w:rsidR="000E7F4B" w:rsidRPr="003964D4">
        <w:rPr>
          <w:rFonts w:ascii="Arial" w:hAnsi="Arial" w:cs="Arial"/>
          <w:sz w:val="24"/>
          <w:szCs w:val="24"/>
        </w:rPr>
        <w:t>ectamine</w:t>
      </w:r>
      <w:proofErr w:type="spellEnd"/>
      <w:r w:rsidR="000E7F4B" w:rsidRPr="003964D4">
        <w:rPr>
          <w:rFonts w:ascii="Arial" w:hAnsi="Arial" w:cs="Arial"/>
          <w:sz w:val="24"/>
          <w:szCs w:val="24"/>
        </w:rPr>
        <w:t xml:space="preserve"> treated only (no RNA) (</w:t>
      </w:r>
      <w:r w:rsidR="00C37C0D" w:rsidRPr="00C37C0D">
        <w:rPr>
          <w:rFonts w:ascii="Arial" w:hAnsi="Arial" w:cs="Arial"/>
          <w:color w:val="7030A0"/>
          <w:sz w:val="26"/>
          <w:szCs w:val="26"/>
        </w:rPr>
        <w:t>■</w:t>
      </w:r>
      <w:r w:rsidR="000E7F4B" w:rsidRPr="003964D4">
        <w:rPr>
          <w:rFonts w:ascii="Arial" w:hAnsi="Arial" w:cs="Arial"/>
          <w:sz w:val="24"/>
          <w:szCs w:val="24"/>
        </w:rPr>
        <w:t>)</w:t>
      </w:r>
      <w:r w:rsidR="003B649B">
        <w:rPr>
          <w:rFonts w:ascii="Arial" w:hAnsi="Arial" w:cs="Arial"/>
          <w:sz w:val="24"/>
          <w:szCs w:val="24"/>
        </w:rPr>
        <w:t xml:space="preserve">. </w:t>
      </w:r>
      <w:r w:rsidR="00F36A3A" w:rsidRPr="003964D4">
        <w:rPr>
          <w:rFonts w:ascii="Arial" w:hAnsi="Arial" w:cs="Arial"/>
          <w:sz w:val="24"/>
          <w:szCs w:val="24"/>
        </w:rPr>
        <w:t>K562 EV RNA treated: K562 cells treated with K562 EV RNA.</w:t>
      </w:r>
      <w:r w:rsidR="000E7F4B" w:rsidRPr="003964D4">
        <w:rPr>
          <w:rFonts w:ascii="Arial" w:hAnsi="Arial" w:cs="Arial"/>
          <w:sz w:val="24"/>
          <w:szCs w:val="24"/>
        </w:rPr>
        <w:t xml:space="preserve"> (</w:t>
      </w:r>
      <w:r w:rsidR="00C37C0D" w:rsidRPr="00C37C0D">
        <w:rPr>
          <w:rFonts w:ascii="Arial" w:hAnsi="Arial" w:cs="Arial"/>
          <w:color w:val="4BACC6" w:themeColor="accent5"/>
          <w:sz w:val="26"/>
          <w:szCs w:val="26"/>
        </w:rPr>
        <w:t>■</w:t>
      </w:r>
      <w:r w:rsidR="000E7F4B" w:rsidRPr="003964D4">
        <w:rPr>
          <w:rFonts w:ascii="Arial" w:hAnsi="Arial" w:cs="Arial"/>
          <w:sz w:val="24"/>
          <w:szCs w:val="24"/>
        </w:rPr>
        <w:t>)</w:t>
      </w:r>
      <w:r w:rsidR="00B97968">
        <w:rPr>
          <w:rFonts w:ascii="Arial" w:hAnsi="Arial" w:cs="Arial"/>
          <w:sz w:val="24"/>
          <w:szCs w:val="24"/>
        </w:rPr>
        <w:t xml:space="preserve"> </w:t>
      </w:r>
      <w:r w:rsidR="00F36A3A" w:rsidRPr="003964D4">
        <w:rPr>
          <w:rFonts w:ascii="Arial" w:hAnsi="Arial" w:cs="Arial"/>
          <w:sz w:val="24"/>
          <w:szCs w:val="24"/>
        </w:rPr>
        <w:t>Complete scram 31-mer: k562 cells treated with 31nucleotide scrambled sequence.</w:t>
      </w:r>
      <w:r w:rsidR="003964D4">
        <w:rPr>
          <w:rFonts w:ascii="Arial" w:hAnsi="Arial" w:cs="Arial"/>
          <w:sz w:val="24"/>
          <w:szCs w:val="24"/>
        </w:rPr>
        <w:t xml:space="preserve"> </w:t>
      </w:r>
    </w:p>
    <w:p w:rsidR="000B7801" w:rsidRDefault="000B7801" w:rsidP="000B7801">
      <w:pPr>
        <w:autoSpaceDE w:val="0"/>
        <w:autoSpaceDN w:val="0"/>
        <w:adjustRightInd w:val="0"/>
        <w:spacing w:after="0" w:line="240" w:lineRule="auto"/>
        <w:rPr>
          <w:rFonts w:ascii="MS Shell Dlg" w:hAnsi="MS Shell Dlg" w:cs="MS Shell Dlg"/>
          <w:sz w:val="17"/>
          <w:szCs w:val="17"/>
        </w:rPr>
      </w:pPr>
    </w:p>
    <w:p w:rsidR="003964D4" w:rsidRDefault="000B7801" w:rsidP="00C37C0D">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 </w:t>
      </w:r>
      <w:r w:rsidR="003964D4">
        <w:rPr>
          <w:rFonts w:ascii="Arial" w:hAnsi="Arial" w:cs="Arial"/>
          <w:sz w:val="24"/>
          <w:szCs w:val="24"/>
        </w:rPr>
        <w:t>(B)</w:t>
      </w:r>
      <w:r w:rsidR="00F36A3A" w:rsidRPr="003964D4">
        <w:rPr>
          <w:rFonts w:ascii="Arial" w:hAnsi="Arial" w:cs="Arial"/>
          <w:sz w:val="24"/>
          <w:szCs w:val="24"/>
        </w:rPr>
        <w:t xml:space="preserve"> Levels of cell death in BJ cells when treated with EVs and EV RNA. Y-axis indicates percent cell death observed. The following treatments are presented:</w:t>
      </w:r>
      <w:r w:rsidR="000E7F4B" w:rsidRPr="003964D4">
        <w:rPr>
          <w:rFonts w:ascii="Arial" w:hAnsi="Arial" w:cs="Arial"/>
          <w:sz w:val="24"/>
          <w:szCs w:val="24"/>
        </w:rPr>
        <w:t xml:space="preserve"> (</w:t>
      </w:r>
      <w:r w:rsidR="00C37C0D" w:rsidRPr="00864A56">
        <w:rPr>
          <w:rFonts w:ascii="Arial" w:hAnsi="Arial" w:cs="Arial"/>
          <w:color w:val="4F81BD"/>
          <w:sz w:val="26"/>
          <w:szCs w:val="26"/>
        </w:rPr>
        <w:t>■</w:t>
      </w:r>
      <w:r w:rsidR="000E7F4B" w:rsidRPr="003964D4">
        <w:rPr>
          <w:rFonts w:ascii="Arial" w:hAnsi="Arial" w:cs="Arial"/>
          <w:sz w:val="24"/>
          <w:szCs w:val="24"/>
        </w:rPr>
        <w:t xml:space="preserve">) </w:t>
      </w:r>
      <w:r w:rsidR="00F36A3A" w:rsidRPr="003964D4">
        <w:rPr>
          <w:rFonts w:ascii="Arial" w:hAnsi="Arial" w:cs="Arial"/>
          <w:sz w:val="24"/>
          <w:szCs w:val="24"/>
        </w:rPr>
        <w:t>Untreated: BJ cells without any treatment</w:t>
      </w:r>
      <w:r w:rsidR="000E7F4B" w:rsidRPr="003964D4">
        <w:rPr>
          <w:rFonts w:ascii="Arial" w:hAnsi="Arial" w:cs="Arial"/>
          <w:sz w:val="24"/>
          <w:szCs w:val="24"/>
        </w:rPr>
        <w:t xml:space="preserve"> (</w:t>
      </w:r>
      <w:r w:rsidR="00411871" w:rsidRPr="00864A56">
        <w:rPr>
          <w:rFonts w:ascii="Arial" w:hAnsi="Arial" w:cs="Arial"/>
          <w:color w:val="C00000"/>
          <w:sz w:val="26"/>
          <w:szCs w:val="26"/>
        </w:rPr>
        <w:t>■</w:t>
      </w:r>
      <w:r w:rsidR="000E7F4B" w:rsidRPr="003964D4">
        <w:rPr>
          <w:rFonts w:ascii="Arial" w:hAnsi="Arial" w:cs="Arial"/>
          <w:sz w:val="24"/>
          <w:szCs w:val="24"/>
        </w:rPr>
        <w:t>)</w:t>
      </w:r>
      <w:r w:rsidR="00F36A3A" w:rsidRPr="003964D4">
        <w:rPr>
          <w:rFonts w:ascii="Arial" w:hAnsi="Arial" w:cs="Arial"/>
          <w:sz w:val="24"/>
          <w:szCs w:val="24"/>
        </w:rPr>
        <w:t xml:space="preserve">Mock: BJ cells with </w:t>
      </w:r>
      <w:proofErr w:type="spellStart"/>
      <w:r w:rsidR="00F36A3A" w:rsidRPr="003964D4">
        <w:rPr>
          <w:rFonts w:ascii="Arial" w:hAnsi="Arial" w:cs="Arial"/>
          <w:sz w:val="24"/>
          <w:szCs w:val="24"/>
        </w:rPr>
        <w:t>lipo</w:t>
      </w:r>
      <w:r w:rsidR="000E7F4B" w:rsidRPr="003964D4">
        <w:rPr>
          <w:rFonts w:ascii="Arial" w:hAnsi="Arial" w:cs="Arial"/>
          <w:sz w:val="24"/>
          <w:szCs w:val="24"/>
        </w:rPr>
        <w:t>fectamine</w:t>
      </w:r>
      <w:proofErr w:type="spellEnd"/>
      <w:r w:rsidR="000E7F4B" w:rsidRPr="003964D4">
        <w:rPr>
          <w:rFonts w:ascii="Arial" w:hAnsi="Arial" w:cs="Arial"/>
          <w:sz w:val="24"/>
          <w:szCs w:val="24"/>
        </w:rPr>
        <w:t xml:space="preserve"> treated only (no RNA), (</w:t>
      </w:r>
      <w:r w:rsidR="00411871" w:rsidRPr="00864A56">
        <w:rPr>
          <w:rFonts w:ascii="Arial" w:hAnsi="Arial" w:cs="Arial"/>
          <w:color w:val="9BBB59" w:themeColor="accent3"/>
          <w:sz w:val="26"/>
          <w:szCs w:val="26"/>
        </w:rPr>
        <w:t>■</w:t>
      </w:r>
      <w:r w:rsidR="000E7F4B" w:rsidRPr="003964D4">
        <w:rPr>
          <w:rFonts w:ascii="Arial" w:hAnsi="Arial" w:cs="Arial"/>
          <w:sz w:val="24"/>
          <w:szCs w:val="24"/>
        </w:rPr>
        <w:t>)</w:t>
      </w:r>
      <w:r w:rsidR="00F36A3A" w:rsidRPr="003964D4">
        <w:rPr>
          <w:rFonts w:ascii="Arial" w:hAnsi="Arial" w:cs="Arial"/>
          <w:sz w:val="24"/>
          <w:szCs w:val="24"/>
        </w:rPr>
        <w:t>BJ EV RNA: BJ cells transfected with BJ EV RNA</w:t>
      </w:r>
      <w:r w:rsidR="000E7F4B" w:rsidRPr="003964D4">
        <w:rPr>
          <w:rFonts w:ascii="Arial" w:hAnsi="Arial" w:cs="Arial"/>
          <w:sz w:val="24"/>
          <w:szCs w:val="24"/>
        </w:rPr>
        <w:t>, (</w:t>
      </w:r>
      <w:r w:rsidR="00411871" w:rsidRPr="00864A56">
        <w:rPr>
          <w:rFonts w:ascii="Arial" w:hAnsi="Arial" w:cs="Arial"/>
          <w:color w:val="8064A2" w:themeColor="accent4"/>
          <w:sz w:val="26"/>
          <w:szCs w:val="26"/>
        </w:rPr>
        <w:t>■</w:t>
      </w:r>
      <w:r w:rsidR="000E7F4B" w:rsidRPr="003964D4">
        <w:rPr>
          <w:rFonts w:ascii="Arial" w:hAnsi="Arial" w:cs="Arial"/>
          <w:sz w:val="24"/>
          <w:szCs w:val="24"/>
        </w:rPr>
        <w:t>)</w:t>
      </w:r>
      <w:r w:rsidR="00BD4F60">
        <w:rPr>
          <w:rFonts w:ascii="Arial" w:hAnsi="Arial" w:cs="Arial"/>
          <w:sz w:val="24"/>
          <w:szCs w:val="24"/>
        </w:rPr>
        <w:t xml:space="preserve"> </w:t>
      </w:r>
      <w:r w:rsidR="00F36A3A" w:rsidRPr="003964D4">
        <w:rPr>
          <w:rFonts w:ascii="Arial" w:hAnsi="Arial" w:cs="Arial"/>
          <w:sz w:val="24"/>
          <w:szCs w:val="24"/>
        </w:rPr>
        <w:t>K562 EV RNA: BJ cells treated with K562 EV RNA</w:t>
      </w:r>
      <w:r w:rsidR="000E7F4B" w:rsidRPr="003964D4">
        <w:rPr>
          <w:rFonts w:ascii="Arial" w:hAnsi="Arial" w:cs="Arial"/>
          <w:sz w:val="24"/>
          <w:szCs w:val="24"/>
        </w:rPr>
        <w:t>, (</w:t>
      </w:r>
      <w:r w:rsidR="00411871" w:rsidRPr="00864A56">
        <w:rPr>
          <w:rFonts w:ascii="Arial" w:hAnsi="Arial" w:cs="Arial"/>
          <w:color w:val="C2D69B" w:themeColor="accent3" w:themeTint="99"/>
          <w:sz w:val="26"/>
          <w:szCs w:val="26"/>
        </w:rPr>
        <w:t>■</w:t>
      </w:r>
      <w:r w:rsidR="000E7F4B" w:rsidRPr="003964D4">
        <w:rPr>
          <w:rFonts w:ascii="Arial" w:hAnsi="Arial" w:cs="Arial"/>
          <w:sz w:val="24"/>
          <w:szCs w:val="24"/>
        </w:rPr>
        <w:t>)</w:t>
      </w:r>
      <w:r w:rsidR="00F36A3A" w:rsidRPr="003964D4">
        <w:rPr>
          <w:rFonts w:ascii="Arial" w:hAnsi="Arial" w:cs="Arial"/>
          <w:sz w:val="24"/>
          <w:szCs w:val="24"/>
        </w:rPr>
        <w:t>BJ EV:</w:t>
      </w:r>
      <w:r w:rsidR="000E7F4B" w:rsidRPr="003964D4">
        <w:rPr>
          <w:rFonts w:ascii="Arial" w:hAnsi="Arial" w:cs="Arial"/>
          <w:sz w:val="24"/>
          <w:szCs w:val="24"/>
        </w:rPr>
        <w:t xml:space="preserve"> BJ cells incubated with BJ EVs, (</w:t>
      </w:r>
      <w:r w:rsidR="00411871" w:rsidRPr="00836C23">
        <w:rPr>
          <w:rFonts w:ascii="Arial" w:hAnsi="Arial" w:cs="Arial"/>
          <w:color w:val="31849B" w:themeColor="accent5" w:themeShade="BF"/>
          <w:sz w:val="26"/>
          <w:szCs w:val="26"/>
        </w:rPr>
        <w:t>■</w:t>
      </w:r>
      <w:r w:rsidR="000E7F4B" w:rsidRPr="003964D4">
        <w:rPr>
          <w:rFonts w:ascii="Arial" w:hAnsi="Arial" w:cs="Arial"/>
          <w:sz w:val="24"/>
          <w:szCs w:val="24"/>
        </w:rPr>
        <w:t>)</w:t>
      </w:r>
      <w:r w:rsidR="00F36A3A" w:rsidRPr="003964D4">
        <w:rPr>
          <w:rFonts w:ascii="Arial" w:hAnsi="Arial" w:cs="Arial"/>
          <w:sz w:val="24"/>
          <w:szCs w:val="24"/>
        </w:rPr>
        <w:t>HeLa EV: B</w:t>
      </w:r>
      <w:r w:rsidR="000E7F4B" w:rsidRPr="003964D4">
        <w:rPr>
          <w:rFonts w:ascii="Arial" w:hAnsi="Arial" w:cs="Arial"/>
          <w:sz w:val="24"/>
          <w:szCs w:val="24"/>
        </w:rPr>
        <w:t>J cells incubated with HeLa EVs, (</w:t>
      </w:r>
      <w:r w:rsidR="00411871" w:rsidRPr="00E935C3">
        <w:rPr>
          <w:rFonts w:ascii="Arial" w:hAnsi="Arial" w:cs="Arial"/>
          <w:color w:val="E36C0A" w:themeColor="accent6" w:themeShade="BF"/>
          <w:sz w:val="26"/>
          <w:szCs w:val="26"/>
        </w:rPr>
        <w:t>■</w:t>
      </w:r>
      <w:r w:rsidR="000E7F4B" w:rsidRPr="003964D4">
        <w:rPr>
          <w:rFonts w:ascii="Arial" w:hAnsi="Arial" w:cs="Arial"/>
          <w:sz w:val="24"/>
          <w:szCs w:val="24"/>
        </w:rPr>
        <w:t>)</w:t>
      </w:r>
      <w:r w:rsidR="00BD4F60">
        <w:rPr>
          <w:rFonts w:ascii="Arial" w:hAnsi="Arial" w:cs="Arial"/>
          <w:sz w:val="24"/>
          <w:szCs w:val="24"/>
        </w:rPr>
        <w:t xml:space="preserve"> </w:t>
      </w:r>
      <w:r w:rsidR="00F36A3A" w:rsidRPr="003964D4">
        <w:rPr>
          <w:rFonts w:ascii="Arial" w:hAnsi="Arial" w:cs="Arial"/>
          <w:sz w:val="24"/>
          <w:szCs w:val="24"/>
        </w:rPr>
        <w:t>U2-Os EV: BJ</w:t>
      </w:r>
      <w:r w:rsidR="000E7F4B" w:rsidRPr="003964D4">
        <w:rPr>
          <w:rFonts w:ascii="Arial" w:hAnsi="Arial" w:cs="Arial"/>
          <w:sz w:val="24"/>
          <w:szCs w:val="24"/>
        </w:rPr>
        <w:t xml:space="preserve"> cells incubated with U2-Os EVs, (</w:t>
      </w:r>
      <w:r w:rsidR="00411871" w:rsidRPr="00836C23">
        <w:rPr>
          <w:rFonts w:ascii="Arial" w:hAnsi="Arial" w:cs="Arial"/>
          <w:color w:val="8DB3E2" w:themeColor="text2" w:themeTint="66"/>
          <w:sz w:val="26"/>
          <w:szCs w:val="26"/>
        </w:rPr>
        <w:t>■</w:t>
      </w:r>
      <w:r w:rsidR="000E7F4B" w:rsidRPr="003964D4">
        <w:rPr>
          <w:rFonts w:ascii="Arial" w:hAnsi="Arial" w:cs="Arial"/>
          <w:sz w:val="24"/>
          <w:szCs w:val="24"/>
        </w:rPr>
        <w:t>)</w:t>
      </w:r>
      <w:r w:rsidR="00F36A3A" w:rsidRPr="003964D4">
        <w:rPr>
          <w:rFonts w:ascii="Arial" w:hAnsi="Arial" w:cs="Arial"/>
          <w:sz w:val="24"/>
          <w:szCs w:val="24"/>
        </w:rPr>
        <w:t>MCF7 EV: B</w:t>
      </w:r>
      <w:r w:rsidR="000E7F4B" w:rsidRPr="003964D4">
        <w:rPr>
          <w:rFonts w:ascii="Arial" w:hAnsi="Arial" w:cs="Arial"/>
          <w:sz w:val="24"/>
          <w:szCs w:val="24"/>
        </w:rPr>
        <w:t>J cells incubated with MCF7 EVs, (</w:t>
      </w:r>
      <w:r w:rsidR="00411871" w:rsidRPr="00864A56">
        <w:rPr>
          <w:rFonts w:ascii="Arial" w:hAnsi="Arial" w:cs="Arial"/>
          <w:color w:val="D99594" w:themeColor="accent2" w:themeTint="99"/>
          <w:sz w:val="26"/>
          <w:szCs w:val="26"/>
        </w:rPr>
        <w:t>■</w:t>
      </w:r>
      <w:r w:rsidR="000E7F4B" w:rsidRPr="003964D4">
        <w:rPr>
          <w:rFonts w:ascii="Arial" w:hAnsi="Arial" w:cs="Arial"/>
          <w:sz w:val="24"/>
          <w:szCs w:val="24"/>
        </w:rPr>
        <w:t>)</w:t>
      </w:r>
      <w:r w:rsidR="00F36A3A" w:rsidRPr="003964D4">
        <w:rPr>
          <w:rFonts w:ascii="Arial" w:hAnsi="Arial" w:cs="Arial"/>
          <w:sz w:val="24"/>
          <w:szCs w:val="24"/>
        </w:rPr>
        <w:t>K562 EV: BJ cells incubated with K562 EVs.</w:t>
      </w:r>
    </w:p>
    <w:p w:rsidR="00411871" w:rsidRPr="00C37C0D" w:rsidRDefault="00411871" w:rsidP="00C37C0D">
      <w:pPr>
        <w:autoSpaceDE w:val="0"/>
        <w:autoSpaceDN w:val="0"/>
        <w:adjustRightInd w:val="0"/>
        <w:spacing w:after="0" w:line="240" w:lineRule="auto"/>
        <w:rPr>
          <w:rFonts w:ascii="MS Shell Dlg" w:hAnsi="MS Shell Dlg" w:cs="MS Shell Dlg"/>
          <w:sz w:val="17"/>
          <w:szCs w:val="17"/>
        </w:rPr>
      </w:pPr>
    </w:p>
    <w:p w:rsidR="00F36A3A" w:rsidRPr="002F0F71" w:rsidRDefault="003964D4" w:rsidP="00411871">
      <w:pPr>
        <w:autoSpaceDE w:val="0"/>
        <w:autoSpaceDN w:val="0"/>
        <w:adjustRightInd w:val="0"/>
        <w:spacing w:after="0" w:line="240" w:lineRule="auto"/>
        <w:rPr>
          <w:rFonts w:ascii="MS Shell Dlg" w:hAnsi="MS Shell Dlg" w:cs="MS Shell Dlg"/>
          <w:sz w:val="17"/>
          <w:szCs w:val="17"/>
        </w:rPr>
      </w:pPr>
      <w:r>
        <w:rPr>
          <w:rFonts w:ascii="Arial" w:hAnsi="Arial" w:cs="Arial"/>
          <w:sz w:val="24"/>
          <w:szCs w:val="24"/>
        </w:rPr>
        <w:t>(C)</w:t>
      </w:r>
      <w:r w:rsidR="00F36A3A" w:rsidRPr="003964D4">
        <w:rPr>
          <w:rFonts w:ascii="Arial" w:hAnsi="Arial" w:cs="Arial"/>
          <w:sz w:val="24"/>
          <w:szCs w:val="24"/>
        </w:rPr>
        <w:t xml:space="preserve"> Generality of RNY5 31-mer induced cell death phenotype</w:t>
      </w:r>
      <w:r w:rsidR="003B649B" w:rsidRPr="003B649B">
        <w:rPr>
          <w:rFonts w:ascii="Arial" w:hAnsi="Arial" w:cs="Arial"/>
          <w:sz w:val="24"/>
          <w:szCs w:val="24"/>
        </w:rPr>
        <w:t>.</w:t>
      </w:r>
      <w:r w:rsidR="003B649B">
        <w:rPr>
          <w:rFonts w:ascii="Arial" w:hAnsi="Arial" w:cs="Arial"/>
          <w:sz w:val="24"/>
          <w:szCs w:val="24"/>
        </w:rPr>
        <w:t xml:space="preserve"> B</w:t>
      </w:r>
      <w:r w:rsidR="00F36A3A" w:rsidRPr="003964D4">
        <w:rPr>
          <w:rFonts w:ascii="Arial" w:hAnsi="Arial" w:cs="Arial"/>
          <w:sz w:val="24"/>
          <w:szCs w:val="24"/>
        </w:rPr>
        <w:t xml:space="preserve">ars indicate the net increase in cell death normalized to levels of cell death from mock treatment in each cell type. 4 cancer cell lines including </w:t>
      </w:r>
      <w:r w:rsidR="00B97968">
        <w:rPr>
          <w:rFonts w:ascii="Arial" w:hAnsi="Arial" w:cs="Arial"/>
          <w:sz w:val="24"/>
          <w:szCs w:val="24"/>
        </w:rPr>
        <w:t>(</w:t>
      </w:r>
      <w:r w:rsidR="00411871" w:rsidRPr="0075000C">
        <w:rPr>
          <w:rFonts w:ascii="Arial" w:hAnsi="Arial" w:cs="Arial"/>
          <w:color w:val="4F81BD"/>
          <w:sz w:val="26"/>
          <w:szCs w:val="26"/>
        </w:rPr>
        <w:t>■</w:t>
      </w:r>
      <w:r w:rsidR="00B97968">
        <w:rPr>
          <w:rFonts w:ascii="Arial" w:hAnsi="Arial" w:cs="Arial"/>
          <w:sz w:val="24"/>
          <w:szCs w:val="24"/>
        </w:rPr>
        <w:t xml:space="preserve">) </w:t>
      </w:r>
      <w:r w:rsidR="00F36A3A" w:rsidRPr="003964D4">
        <w:rPr>
          <w:rFonts w:ascii="Arial" w:hAnsi="Arial" w:cs="Arial"/>
          <w:sz w:val="24"/>
          <w:szCs w:val="24"/>
        </w:rPr>
        <w:t xml:space="preserve">K562 (chronic </w:t>
      </w:r>
      <w:proofErr w:type="spellStart"/>
      <w:r w:rsidR="00F36A3A" w:rsidRPr="003964D4">
        <w:rPr>
          <w:rFonts w:ascii="Arial" w:hAnsi="Arial" w:cs="Arial"/>
          <w:sz w:val="24"/>
          <w:szCs w:val="24"/>
        </w:rPr>
        <w:t>myelogenous</w:t>
      </w:r>
      <w:proofErr w:type="spellEnd"/>
      <w:r w:rsidR="00F36A3A" w:rsidRPr="003964D4">
        <w:rPr>
          <w:rFonts w:ascii="Arial" w:hAnsi="Arial" w:cs="Arial"/>
          <w:sz w:val="24"/>
          <w:szCs w:val="24"/>
        </w:rPr>
        <w:t xml:space="preserve"> leukemia), </w:t>
      </w:r>
      <w:r w:rsidR="00B97968">
        <w:rPr>
          <w:rFonts w:ascii="Arial" w:hAnsi="Arial" w:cs="Arial"/>
          <w:sz w:val="24"/>
          <w:szCs w:val="24"/>
        </w:rPr>
        <w:t>(</w:t>
      </w:r>
      <w:r w:rsidR="00411871" w:rsidRPr="0075000C">
        <w:rPr>
          <w:rFonts w:ascii="Arial" w:hAnsi="Arial" w:cs="Arial"/>
          <w:color w:val="7030A0"/>
          <w:sz w:val="26"/>
          <w:szCs w:val="26"/>
        </w:rPr>
        <w:t>■</w:t>
      </w:r>
      <w:r w:rsidR="00B97968">
        <w:rPr>
          <w:rFonts w:ascii="Arial" w:hAnsi="Arial" w:cs="Arial"/>
          <w:sz w:val="24"/>
          <w:szCs w:val="24"/>
        </w:rPr>
        <w:t xml:space="preserve">) </w:t>
      </w:r>
      <w:r w:rsidR="00F36A3A" w:rsidRPr="003964D4">
        <w:rPr>
          <w:rFonts w:ascii="Arial" w:hAnsi="Arial" w:cs="Arial"/>
          <w:sz w:val="24"/>
          <w:szCs w:val="24"/>
        </w:rPr>
        <w:t xml:space="preserve">HeLa (cervical adenocarcinoma), </w:t>
      </w:r>
      <w:r w:rsidR="00B97968">
        <w:rPr>
          <w:rFonts w:ascii="Arial" w:hAnsi="Arial" w:cs="Arial"/>
          <w:sz w:val="24"/>
          <w:szCs w:val="24"/>
        </w:rPr>
        <w:t>(</w:t>
      </w:r>
      <w:r w:rsidR="00411871" w:rsidRPr="0075000C">
        <w:rPr>
          <w:rFonts w:ascii="Arial" w:hAnsi="Arial" w:cs="Arial"/>
          <w:color w:val="C00000"/>
          <w:sz w:val="26"/>
          <w:szCs w:val="26"/>
        </w:rPr>
        <w:t>■</w:t>
      </w:r>
      <w:r w:rsidR="00B97968">
        <w:rPr>
          <w:rFonts w:ascii="Arial" w:hAnsi="Arial" w:cs="Arial"/>
          <w:sz w:val="24"/>
          <w:szCs w:val="24"/>
        </w:rPr>
        <w:t xml:space="preserve">) </w:t>
      </w:r>
      <w:r w:rsidR="00F36A3A" w:rsidRPr="003964D4">
        <w:rPr>
          <w:rFonts w:ascii="Arial" w:hAnsi="Arial" w:cs="Arial"/>
          <w:sz w:val="24"/>
          <w:szCs w:val="24"/>
        </w:rPr>
        <w:t xml:space="preserve">MCF7 (breast adenocarcinoma), </w:t>
      </w:r>
      <w:r w:rsidR="000B7801">
        <w:rPr>
          <w:rFonts w:ascii="Arial" w:hAnsi="Arial" w:cs="Arial"/>
          <w:sz w:val="24"/>
          <w:szCs w:val="24"/>
        </w:rPr>
        <w:t>(</w:t>
      </w:r>
      <w:r w:rsidR="00411871" w:rsidRPr="002D5BD5">
        <w:rPr>
          <w:rFonts w:ascii="Arial" w:hAnsi="Arial" w:cs="Arial"/>
          <w:color w:val="77933C"/>
          <w:sz w:val="26"/>
          <w:szCs w:val="26"/>
        </w:rPr>
        <w:t>■</w:t>
      </w:r>
      <w:r w:rsidR="00B97968">
        <w:rPr>
          <w:rFonts w:ascii="Arial" w:hAnsi="Arial" w:cs="Arial"/>
          <w:sz w:val="24"/>
          <w:szCs w:val="24"/>
        </w:rPr>
        <w:t xml:space="preserve">) </w:t>
      </w:r>
      <w:r w:rsidR="00F36A3A" w:rsidRPr="003964D4">
        <w:rPr>
          <w:rFonts w:ascii="Arial" w:hAnsi="Arial" w:cs="Arial"/>
          <w:sz w:val="24"/>
          <w:szCs w:val="24"/>
        </w:rPr>
        <w:t>U2-Os (Osteosarcoma) and 4 primary cells including</w:t>
      </w:r>
      <w:r w:rsidR="00B97968">
        <w:rPr>
          <w:rFonts w:ascii="Arial" w:hAnsi="Arial" w:cs="Arial"/>
          <w:sz w:val="24"/>
          <w:szCs w:val="24"/>
        </w:rPr>
        <w:t xml:space="preserve"> (</w:t>
      </w:r>
      <w:r w:rsidR="00411871" w:rsidRPr="002F0F71">
        <w:rPr>
          <w:rFonts w:ascii="Arial" w:hAnsi="Arial" w:cs="Arial"/>
          <w:color w:val="D99594" w:themeColor="accent2" w:themeTint="99"/>
          <w:sz w:val="26"/>
          <w:szCs w:val="26"/>
        </w:rPr>
        <w:t>■</w:t>
      </w:r>
      <w:r w:rsidR="00B97968">
        <w:rPr>
          <w:rFonts w:ascii="Arial" w:hAnsi="Arial" w:cs="Arial"/>
          <w:sz w:val="24"/>
          <w:szCs w:val="24"/>
        </w:rPr>
        <w:t>)</w:t>
      </w:r>
      <w:r w:rsidR="00F36A3A" w:rsidRPr="003964D4">
        <w:rPr>
          <w:rFonts w:ascii="Arial" w:hAnsi="Arial" w:cs="Arial"/>
          <w:sz w:val="24"/>
          <w:szCs w:val="24"/>
        </w:rPr>
        <w:t xml:space="preserve"> BJ (normal skin fibroblasts), </w:t>
      </w:r>
      <w:r w:rsidR="00B97968">
        <w:rPr>
          <w:rFonts w:ascii="Arial" w:hAnsi="Arial" w:cs="Arial"/>
          <w:sz w:val="24"/>
          <w:szCs w:val="24"/>
        </w:rPr>
        <w:t>(</w:t>
      </w:r>
      <w:r w:rsidR="00411871" w:rsidRPr="0075000C">
        <w:rPr>
          <w:rFonts w:ascii="Arial" w:hAnsi="Arial" w:cs="Arial"/>
          <w:color w:val="4BACC6" w:themeColor="accent5"/>
          <w:sz w:val="26"/>
          <w:szCs w:val="26"/>
        </w:rPr>
        <w:t>■</w:t>
      </w:r>
      <w:r w:rsidR="00B97968">
        <w:rPr>
          <w:rFonts w:ascii="Arial" w:hAnsi="Arial" w:cs="Arial"/>
          <w:sz w:val="24"/>
          <w:szCs w:val="24"/>
        </w:rPr>
        <w:t xml:space="preserve">) </w:t>
      </w:r>
      <w:r w:rsidR="00F36A3A" w:rsidRPr="003964D4">
        <w:rPr>
          <w:rFonts w:ascii="Arial" w:hAnsi="Arial" w:cs="Arial"/>
          <w:sz w:val="24"/>
          <w:szCs w:val="24"/>
        </w:rPr>
        <w:t xml:space="preserve">HUVEC ( normal human umbilical vein endothelial cell), </w:t>
      </w:r>
      <w:r w:rsidR="00B97968">
        <w:rPr>
          <w:rFonts w:ascii="Arial" w:hAnsi="Arial" w:cs="Arial"/>
          <w:sz w:val="24"/>
          <w:szCs w:val="24"/>
        </w:rPr>
        <w:t>(</w:t>
      </w:r>
      <w:r w:rsidR="00411871" w:rsidRPr="00836C23">
        <w:rPr>
          <w:rFonts w:ascii="Arial" w:hAnsi="Arial" w:cs="Arial"/>
          <w:color w:val="95B3D7" w:themeColor="accent1" w:themeTint="99"/>
          <w:sz w:val="26"/>
          <w:szCs w:val="26"/>
        </w:rPr>
        <w:t>■</w:t>
      </w:r>
      <w:r w:rsidR="00B97968">
        <w:rPr>
          <w:rFonts w:ascii="Arial" w:hAnsi="Arial" w:cs="Arial"/>
          <w:sz w:val="24"/>
          <w:szCs w:val="24"/>
        </w:rPr>
        <w:t>)</w:t>
      </w:r>
      <w:r w:rsidR="005913FD">
        <w:rPr>
          <w:rFonts w:ascii="Arial" w:hAnsi="Arial" w:cs="Arial"/>
          <w:sz w:val="24"/>
          <w:szCs w:val="24"/>
        </w:rPr>
        <w:t xml:space="preserve"> </w:t>
      </w:r>
      <w:r w:rsidR="00411871">
        <w:rPr>
          <w:rFonts w:ascii="Arial" w:hAnsi="Arial" w:cs="Arial"/>
          <w:sz w:val="24"/>
          <w:szCs w:val="24"/>
        </w:rPr>
        <w:t>I</w:t>
      </w:r>
      <w:r w:rsidR="00F36A3A" w:rsidRPr="003964D4">
        <w:rPr>
          <w:rFonts w:ascii="Arial" w:hAnsi="Arial" w:cs="Arial"/>
          <w:sz w:val="24"/>
          <w:szCs w:val="24"/>
        </w:rPr>
        <w:t xml:space="preserve">MR90 (normal human lung fibroblasts) and </w:t>
      </w:r>
      <w:r w:rsidR="002F0F71">
        <w:rPr>
          <w:rFonts w:ascii="Arial" w:hAnsi="Arial" w:cs="Arial"/>
          <w:sz w:val="24"/>
          <w:szCs w:val="24"/>
        </w:rPr>
        <w:t>(</w:t>
      </w:r>
      <w:r w:rsidR="002F0F71" w:rsidRPr="00E935C3">
        <w:rPr>
          <w:rFonts w:ascii="Arial" w:hAnsi="Arial" w:cs="Arial"/>
          <w:color w:val="E36C0A" w:themeColor="accent6" w:themeShade="BF"/>
          <w:sz w:val="26"/>
          <w:szCs w:val="26"/>
        </w:rPr>
        <w:t>■</w:t>
      </w:r>
      <w:r w:rsidR="002F0F71">
        <w:rPr>
          <w:rFonts w:ascii="Arial" w:hAnsi="Arial" w:cs="Arial"/>
          <w:sz w:val="24"/>
          <w:szCs w:val="24"/>
        </w:rPr>
        <w:t xml:space="preserve">) </w:t>
      </w:r>
      <w:r w:rsidR="00F36A3A" w:rsidRPr="003964D4">
        <w:rPr>
          <w:rFonts w:ascii="Arial" w:hAnsi="Arial" w:cs="Arial"/>
          <w:sz w:val="24"/>
          <w:szCs w:val="24"/>
        </w:rPr>
        <w:t xml:space="preserve">HFFF (normal human fetal foreskin fibroblasts) were transfected with RNY5 31-mer. 100 pico-moles of RNY5 was used for each transfection, except </w:t>
      </w:r>
      <w:r w:rsidR="005913FD">
        <w:rPr>
          <w:rFonts w:ascii="Arial" w:hAnsi="Arial" w:cs="Arial"/>
          <w:sz w:val="24"/>
          <w:szCs w:val="24"/>
        </w:rPr>
        <w:t xml:space="preserve"> (</w:t>
      </w:r>
      <w:r w:rsidR="00411871" w:rsidRPr="00E935C3">
        <w:rPr>
          <w:rFonts w:ascii="Arial" w:hAnsi="Arial" w:cs="Arial"/>
          <w:color w:val="E36C0A" w:themeColor="accent6" w:themeShade="BF"/>
          <w:sz w:val="26"/>
          <w:szCs w:val="26"/>
        </w:rPr>
        <w:t>■</w:t>
      </w:r>
      <w:r w:rsidR="005913FD">
        <w:rPr>
          <w:rFonts w:ascii="Arial" w:hAnsi="Arial" w:cs="Arial"/>
          <w:sz w:val="24"/>
          <w:szCs w:val="24"/>
        </w:rPr>
        <w:t xml:space="preserve">) </w:t>
      </w:r>
      <w:r w:rsidR="00F36A3A" w:rsidRPr="003964D4">
        <w:rPr>
          <w:rFonts w:ascii="Arial" w:hAnsi="Arial" w:cs="Arial"/>
          <w:sz w:val="24"/>
          <w:szCs w:val="24"/>
        </w:rPr>
        <w:t xml:space="preserve">HFFF where 200picomoles of RNY5 31-mer was used. </w:t>
      </w:r>
    </w:p>
    <w:p w:rsidR="00411871" w:rsidRPr="00411871" w:rsidRDefault="00411871" w:rsidP="00411871">
      <w:pPr>
        <w:autoSpaceDE w:val="0"/>
        <w:autoSpaceDN w:val="0"/>
        <w:adjustRightInd w:val="0"/>
        <w:spacing w:after="0" w:line="240" w:lineRule="auto"/>
        <w:rPr>
          <w:rFonts w:ascii="MS Shell Dlg" w:hAnsi="MS Shell Dlg" w:cs="MS Shell Dlg"/>
          <w:sz w:val="17"/>
          <w:szCs w:val="17"/>
        </w:rPr>
      </w:pPr>
    </w:p>
    <w:p w:rsidR="009F13E9" w:rsidRPr="003964D4" w:rsidRDefault="003964D4" w:rsidP="008072C4">
      <w:pPr>
        <w:rPr>
          <w:rFonts w:ascii="Arial" w:hAnsi="Arial" w:cs="Arial"/>
          <w:sz w:val="24"/>
          <w:szCs w:val="24"/>
        </w:rPr>
      </w:pPr>
      <w:r>
        <w:rPr>
          <w:rFonts w:ascii="Arial" w:hAnsi="Arial" w:cs="Arial"/>
          <w:sz w:val="24"/>
          <w:szCs w:val="24"/>
        </w:rPr>
        <w:t xml:space="preserve">(D) </w:t>
      </w:r>
      <w:r w:rsidR="00C27309" w:rsidRPr="003964D4">
        <w:rPr>
          <w:rFonts w:ascii="Arial" w:hAnsi="Arial" w:cs="Arial"/>
          <w:sz w:val="24"/>
          <w:szCs w:val="24"/>
        </w:rPr>
        <w:t xml:space="preserve">Dose response curve of RNY5 31-mer induced </w:t>
      </w:r>
      <w:r w:rsidR="00790B92" w:rsidRPr="003964D4">
        <w:rPr>
          <w:rFonts w:ascii="Arial" w:hAnsi="Arial" w:cs="Arial"/>
          <w:sz w:val="24"/>
          <w:szCs w:val="24"/>
        </w:rPr>
        <w:t xml:space="preserve">cell death </w:t>
      </w:r>
      <w:r w:rsidR="00C27309" w:rsidRPr="003964D4">
        <w:rPr>
          <w:rFonts w:ascii="Arial" w:hAnsi="Arial" w:cs="Arial"/>
          <w:sz w:val="24"/>
          <w:szCs w:val="24"/>
        </w:rPr>
        <w:t>phenotype in BJ cells. The bars represent the percent of cell death when BJ cells are treated with increasing dose (10, 50, 100, 200, 300 and 400 pico-m</w:t>
      </w:r>
      <w:r w:rsidR="00F94E79" w:rsidRPr="003964D4">
        <w:rPr>
          <w:rFonts w:ascii="Arial" w:hAnsi="Arial" w:cs="Arial"/>
          <w:sz w:val="24"/>
          <w:szCs w:val="24"/>
        </w:rPr>
        <w:t>oles) of RNY5 31-mer or nonspecific RNA</w:t>
      </w:r>
      <w:r w:rsidR="00C27309" w:rsidRPr="003964D4">
        <w:rPr>
          <w:rFonts w:ascii="Arial" w:hAnsi="Arial" w:cs="Arial"/>
          <w:sz w:val="24"/>
          <w:szCs w:val="24"/>
        </w:rPr>
        <w:t>.</w:t>
      </w:r>
      <w:r w:rsidR="00B450C5" w:rsidRPr="003964D4">
        <w:rPr>
          <w:rFonts w:ascii="Arial" w:hAnsi="Arial" w:cs="Arial"/>
          <w:sz w:val="24"/>
          <w:szCs w:val="24"/>
        </w:rPr>
        <w:t xml:space="preserve"> </w:t>
      </w:r>
      <w:proofErr w:type="spellStart"/>
      <w:r w:rsidR="00B450C5" w:rsidRPr="003964D4">
        <w:rPr>
          <w:rFonts w:ascii="Arial" w:hAnsi="Arial" w:cs="Arial"/>
          <w:sz w:val="24"/>
          <w:szCs w:val="24"/>
        </w:rPr>
        <w:t>AllS</w:t>
      </w:r>
      <w:r w:rsidR="00C27309" w:rsidRPr="003964D4">
        <w:rPr>
          <w:rFonts w:ascii="Arial" w:hAnsi="Arial" w:cs="Arial"/>
          <w:sz w:val="24"/>
          <w:szCs w:val="24"/>
        </w:rPr>
        <w:t>tars</w:t>
      </w:r>
      <w:proofErr w:type="spellEnd"/>
      <w:r w:rsidR="00C27309" w:rsidRPr="003964D4">
        <w:rPr>
          <w:rFonts w:ascii="Arial" w:hAnsi="Arial" w:cs="Arial"/>
          <w:sz w:val="24"/>
          <w:szCs w:val="24"/>
        </w:rPr>
        <w:t xml:space="preserve"> negative control RNA</w:t>
      </w:r>
      <w:r w:rsidR="00526EE2" w:rsidRPr="003964D4">
        <w:rPr>
          <w:rFonts w:ascii="Arial" w:hAnsi="Arial" w:cs="Arial"/>
          <w:sz w:val="24"/>
          <w:szCs w:val="24"/>
        </w:rPr>
        <w:t xml:space="preserve"> </w:t>
      </w:r>
      <w:r w:rsidR="00291A8E" w:rsidRPr="003964D4">
        <w:rPr>
          <w:rFonts w:ascii="Arial" w:hAnsi="Arial" w:cs="Arial"/>
          <w:sz w:val="24"/>
          <w:szCs w:val="24"/>
        </w:rPr>
        <w:t>(</w:t>
      </w:r>
      <w:proofErr w:type="spellStart"/>
      <w:r w:rsidR="00291A8E" w:rsidRPr="003964D4">
        <w:rPr>
          <w:rFonts w:ascii="Arial" w:hAnsi="Arial" w:cs="Arial"/>
          <w:sz w:val="24"/>
          <w:szCs w:val="24"/>
        </w:rPr>
        <w:t>Qiagen</w:t>
      </w:r>
      <w:proofErr w:type="spellEnd"/>
      <w:r w:rsidR="00291A8E" w:rsidRPr="003964D4">
        <w:rPr>
          <w:rFonts w:ascii="Arial" w:hAnsi="Arial" w:cs="Arial"/>
          <w:sz w:val="24"/>
          <w:szCs w:val="24"/>
        </w:rPr>
        <w:t>)</w:t>
      </w:r>
      <w:r w:rsidR="00C27309" w:rsidRPr="003964D4">
        <w:rPr>
          <w:rFonts w:ascii="Arial" w:hAnsi="Arial" w:cs="Arial"/>
          <w:sz w:val="24"/>
          <w:szCs w:val="24"/>
        </w:rPr>
        <w:t xml:space="preserve"> was used as a non-specific RNA control. The levels of cell death in Untreated or Mock treated (</w:t>
      </w:r>
      <w:proofErr w:type="spellStart"/>
      <w:r w:rsidR="00C27309" w:rsidRPr="003964D4">
        <w:rPr>
          <w:rFonts w:ascii="Arial" w:hAnsi="Arial" w:cs="Arial"/>
          <w:sz w:val="24"/>
          <w:szCs w:val="24"/>
        </w:rPr>
        <w:t>Lipofectamine</w:t>
      </w:r>
      <w:proofErr w:type="spellEnd"/>
      <w:r w:rsidR="00C27309" w:rsidRPr="003964D4">
        <w:rPr>
          <w:rFonts w:ascii="Arial" w:hAnsi="Arial" w:cs="Arial"/>
          <w:sz w:val="24"/>
          <w:szCs w:val="24"/>
        </w:rPr>
        <w:t xml:space="preserve"> only) BJ cells are also indicated. </w:t>
      </w:r>
    </w:p>
    <w:p w:rsidR="00E976D7" w:rsidRPr="0028162A" w:rsidRDefault="00AE088F" w:rsidP="0028162A">
      <w:pPr>
        <w:autoSpaceDE w:val="0"/>
        <w:autoSpaceDN w:val="0"/>
        <w:adjustRightInd w:val="0"/>
        <w:spacing w:after="0" w:line="240" w:lineRule="auto"/>
        <w:rPr>
          <w:rFonts w:ascii="MS Shell Dlg" w:hAnsi="MS Shell Dlg" w:cs="MS Shell Dlg"/>
          <w:sz w:val="17"/>
          <w:szCs w:val="17"/>
        </w:rPr>
      </w:pPr>
      <w:r>
        <w:rPr>
          <w:rFonts w:ascii="Arial" w:hAnsi="Arial" w:cs="Arial"/>
          <w:noProof/>
          <w:sz w:val="24"/>
          <w:szCs w:val="24"/>
        </w:rPr>
        <mc:AlternateContent>
          <mc:Choice Requires="wps">
            <w:drawing>
              <wp:anchor distT="0" distB="0" distL="114300" distR="114300" simplePos="0" relativeHeight="251732992" behindDoc="0" locked="0" layoutInCell="1" allowOverlap="1" wp14:anchorId="6AB2753B" wp14:editId="5B485124">
                <wp:simplePos x="0" y="0"/>
                <wp:positionH relativeFrom="column">
                  <wp:posOffset>3391535</wp:posOffset>
                </wp:positionH>
                <wp:positionV relativeFrom="paragraph">
                  <wp:posOffset>2255520</wp:posOffset>
                </wp:positionV>
                <wp:extent cx="63500" cy="86995"/>
                <wp:effectExtent l="0" t="0" r="12700" b="27305"/>
                <wp:wrapNone/>
                <wp:docPr id="51" name="Rounded Rectangle 51"/>
                <wp:cNvGraphicFramePr/>
                <a:graphic xmlns:a="http://schemas.openxmlformats.org/drawingml/2006/main">
                  <a:graphicData uri="http://schemas.microsoft.com/office/word/2010/wordprocessingShape">
                    <wps:wsp>
                      <wps:cNvSpPr/>
                      <wps:spPr>
                        <a:xfrm>
                          <a:off x="0" y="0"/>
                          <a:ext cx="63500" cy="86995"/>
                        </a:xfrm>
                        <a:prstGeom prst="roundRect">
                          <a:avLst/>
                        </a:prstGeom>
                        <a:solidFill>
                          <a:schemeClr val="accent4">
                            <a:lumMod val="40000"/>
                            <a:lumOff val="60000"/>
                          </a:schemeClr>
                        </a:solidFill>
                        <a:ln w="25400" cap="flat" cmpd="sng" algn="ctr">
                          <a:solidFill>
                            <a:schemeClr val="accent4">
                              <a:lumMod val="40000"/>
                              <a:lumOff val="6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1" o:spid="_x0000_s1026" style="position:absolute;margin-left:267.05pt;margin-top:177.6pt;width:5pt;height:6.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T6fgwIAAGIFAAAOAAAAZHJzL2Uyb0RvYy54bWy0VMlu2zAQvRfoPxC8N7Jd202MyIGRIEWB&#10;tAmSFDlPKMoSwK0kbTn9+j5SsrO0p6L1QeYsnOXNG56e7bRiW+lDa03Jx0cjzqQRtmrNuuTf7y8/&#10;HHMWIpmKlDWy5E8y8LPl+3ennVvIiW2sqqRnCGLConMlb2J0i6IIopGawpF10sBYW68pQvTrovLU&#10;IbpWxWQ0mhed9ZXzVsgQoL3ojXyZ49e1FPG6roOMTJUctcX89fn7mL7F8pQWa0+uacVQBv1FFZpa&#10;g6SHUBcUiW18+1so3Qpvg63jkbC6sHXdCpl7QDfj0Ztu7hpyMvcCcII7wBT+XVjxbXvjWVuVfDbm&#10;zJDGjG7txlSyYrdAj8xaSQYbgOpcWMD/zt34QQo4pq53tdfpH/2wXQb36QCu3EUmoJx/nI0wAQHL&#10;8fzkZJYiFs9XnQ/xs7SapUPJfaohFZBRpe1ViL3/3i+lC1a11WWrVBYSZeS58mxLGDYJIU2c5utq&#10;o7/aqtdPR/j1Y4ca5OjV870aJWXypUi5wFdJlGFdySczREErBMLWiiKO2gHCYNackVpjE0T0OfWr&#10;24fA/7PEBNAFhabPkfMPUCuTcJJ5KwY800j7IabTo62ewAZv+zUJTly2iHZFId6Qx16gaex6vMan&#10;VhZI2OHEWWP9zz/pkz/oCitnHfYMKP3YkJecqS8GRD4ZT6dpMbMwnX2aQPAvLY8vLWajzy2mC66i&#10;unxM/lHtj7W3+gFPwiplhYmMQO5+HoNwHvv9x6Mi5GqV3bCMjuKVuXMiBU84JRzvdw/k3UDJCCZ/&#10;s/udpMUbUva+6aaxq020dZsZ+4wr2JQELHLm1fDopJfipZy9np/G5S8AAAD//wMAUEsDBBQABgAI&#10;AAAAIQCLatS44AAAAAsBAAAPAAAAZHJzL2Rvd25yZXYueG1sTI/BTsMwDIbvSLxDZCQuiKVb16kr&#10;TSdAQztOlB3GzW1MW9E4VZNt5e3JTnD070+/P+ebyfTiTKPrLCuYzyIQxLXVHTcKDh9vjykI55E1&#10;9pZJwQ852BS3Nzlm2l74nc6lb0QoYZehgtb7IZPS1S0ZdDM7EIfdlx0N+jCOjdQjXkK56eUiilbS&#10;YMfhQosDvbZUf5cno6DRn9t9tUvpqB9e1hWmcVlvd0rd303PTyA8Tf4Phqt+UIciOFX2xNqJXkES&#10;L+cBVRAnyQJEIJLlNalCskrXIItc/v+h+AUAAP//AwBQSwECLQAUAAYACAAAACEAtoM4kv4AAADh&#10;AQAAEwAAAAAAAAAAAAAAAAAAAAAAW0NvbnRlbnRfVHlwZXNdLnhtbFBLAQItABQABgAIAAAAIQA4&#10;/SH/1gAAAJQBAAALAAAAAAAAAAAAAAAAAC8BAABfcmVscy8ucmVsc1BLAQItABQABgAIAAAAIQBP&#10;AT6fgwIAAGIFAAAOAAAAAAAAAAAAAAAAAC4CAABkcnMvZTJvRG9jLnhtbFBLAQItABQABgAIAAAA&#10;IQCLatS44AAAAAsBAAAPAAAAAAAAAAAAAAAAAN0EAABkcnMvZG93bnJldi54bWxQSwUGAAAAAAQA&#10;BADzAAAA6gUAAAAA&#10;" fillcolor="#ccc0d9 [1303]" strokecolor="#ccc0d9 [1303]" strokeweight="2pt"/>
            </w:pict>
          </mc:Fallback>
        </mc:AlternateContent>
      </w:r>
      <w:r>
        <w:rPr>
          <w:rFonts w:ascii="Arial" w:hAnsi="Arial" w:cs="Arial"/>
          <w:noProof/>
          <w:sz w:val="24"/>
          <w:szCs w:val="24"/>
        </w:rPr>
        <mc:AlternateContent>
          <mc:Choice Requires="wps">
            <w:drawing>
              <wp:anchor distT="0" distB="0" distL="114300" distR="114300" simplePos="0" relativeHeight="251730944" behindDoc="0" locked="0" layoutInCell="1" allowOverlap="1" wp14:anchorId="005DC3D3" wp14:editId="282E1ECA">
                <wp:simplePos x="0" y="0"/>
                <wp:positionH relativeFrom="column">
                  <wp:posOffset>505460</wp:posOffset>
                </wp:positionH>
                <wp:positionV relativeFrom="paragraph">
                  <wp:posOffset>2255520</wp:posOffset>
                </wp:positionV>
                <wp:extent cx="63500" cy="86995"/>
                <wp:effectExtent l="0" t="0" r="12700" b="27305"/>
                <wp:wrapNone/>
                <wp:docPr id="50" name="Rounded Rectangle 50"/>
                <wp:cNvGraphicFramePr/>
                <a:graphic xmlns:a="http://schemas.openxmlformats.org/drawingml/2006/main">
                  <a:graphicData uri="http://schemas.microsoft.com/office/word/2010/wordprocessingShape">
                    <wps:wsp>
                      <wps:cNvSpPr/>
                      <wps:spPr>
                        <a:xfrm>
                          <a:off x="0" y="0"/>
                          <a:ext cx="63500" cy="86995"/>
                        </a:xfrm>
                        <a:prstGeom prst="roundRect">
                          <a:avLst/>
                        </a:prstGeom>
                        <a:solidFill>
                          <a:schemeClr val="bg1"/>
                        </a:solidFill>
                        <a:ln w="25400" cap="flat" cmpd="sng" algn="ctr">
                          <a:solidFill>
                            <a:schemeClr val="bg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0" o:spid="_x0000_s1026" style="position:absolute;margin-left:39.8pt;margin-top:177.6pt;width:5pt;height:6.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bh7YwIAAOQEAAAOAAAAZHJzL2Uyb0RvYy54bWysVNtqGzEQfS/0H4Te67Vd202M18E4pBRC&#10;EpKUPI+10u6CpFEl2ev06zvSbq4tFEpf5BnNaC5nz/Hq7Gg0O0gfWrQln4zGnEkrsGptXfLv9xef&#10;TjgLEWwFGq0s+aMM/Gz98cOqc0s5xQZ1JT2jIjYsO1fyJka3LIogGmkgjNBJS0GF3kAk19dF5aGj&#10;6kYX0/F4UXToK+dRyBDo9rwP8nWur5QU8VqpICPTJafZYj59PnfpLNYrWNYeXNOKYQz4hykMtJaa&#10;Ppc6hwhs79vfSplWeAyo4kigKVCpVsi8A20zGb/b5q4BJ/MuBE5wzzCF/1dWXB1uPGurks8JHguG&#10;vtEt7m0lK3ZL6IGttWQUI6A6F5aUf+du/OAFMtPWR+VN+qV92DGD+/gMrjxGJuhy8Xk+phaCIieL&#10;09N5qli8PHU+xK8SDUtGyX2aIQ2QUYXDZYh9/lNeahdQt9VFq3V2EmXkVnt2APrYu3oydHiTpS3r&#10;Sj6dz/IsQIxTGiKNZRxhEGzNGeiaqCyiz63fvM60/GuPNOI5hKYfJBcYRtE2TSozL4eNEqg9jMna&#10;YfVI38NjT9TgxEVL1S4hxBvwxExCkNQWr+lQGmkVHCzOGvQ//3Sf8okwFOWsI6bTmj/24CVn+psl&#10;Kp1OZrMkjezM5l+m5PjXkd3riN2bLRK+E9K1E9lM+VE/mcqjeSBRblJXCoEV1LsHdHC2sVcgyVrI&#10;zSankRwcxEt750QqnnBKON4fH8C7gRSRuHSFT6qA5Tta9LnppcXNPqJqM2decCXCJYeklKk3yD5p&#10;9bWfs17+nNa/AAAA//8DAFBLAwQUAAYACAAAACEAMfE2ON8AAAAJAQAADwAAAGRycy9kb3ducmV2&#10;LnhtbEyPTU/DMAyG70j8h8hI3FjKYKUrTSeEhJB6YoMhdssa0481TtWkW/n3eCc4+vWj14+z1WQ7&#10;ccTBN44U3M4iEEilMw1VCj7eX24SED5oMrpzhAp+0MMqv7zIdGrcidZ43IRKcAn5VCuoQ+hTKX1Z&#10;o9V+5nok3n27werA41BJM+gTl9tOzqMollY3xBdq3eNzjeVhM1oFri22rd25r8O2KF4/xzfXTrt7&#10;pa6vpqdHEAGn8AfDWZ/VIWenvRvJeNEpeFjGTCq4WyzmIBhIzsGegzhZgswz+f+D/BcAAP//AwBQ&#10;SwECLQAUAAYACAAAACEAtoM4kv4AAADhAQAAEwAAAAAAAAAAAAAAAAAAAAAAW0NvbnRlbnRfVHlw&#10;ZXNdLnhtbFBLAQItABQABgAIAAAAIQA4/SH/1gAAAJQBAAALAAAAAAAAAAAAAAAAAC8BAABfcmVs&#10;cy8ucmVsc1BLAQItABQABgAIAAAAIQAJFbh7YwIAAOQEAAAOAAAAAAAAAAAAAAAAAC4CAABkcnMv&#10;ZTJvRG9jLnhtbFBLAQItABQABgAIAAAAIQAx8TY43wAAAAkBAAAPAAAAAAAAAAAAAAAAAL0EAABk&#10;cnMvZG93bnJldi54bWxQSwUGAAAAAAQABADzAAAAyQUAAAAA&#10;" fillcolor="white [3212]" strokecolor="white [3212]" strokeweight="2pt"/>
            </w:pict>
          </mc:Fallback>
        </mc:AlternateContent>
      </w:r>
      <w:r>
        <w:rPr>
          <w:rFonts w:ascii="Arial" w:hAnsi="Arial" w:cs="Arial"/>
          <w:noProof/>
          <w:sz w:val="24"/>
          <w:szCs w:val="24"/>
        </w:rPr>
        <mc:AlternateContent>
          <mc:Choice Requires="wps">
            <w:drawing>
              <wp:anchor distT="0" distB="0" distL="114300" distR="114300" simplePos="0" relativeHeight="251728896" behindDoc="0" locked="0" layoutInCell="1" allowOverlap="1" wp14:anchorId="0C5FFA83" wp14:editId="591A2E42">
                <wp:simplePos x="0" y="0"/>
                <wp:positionH relativeFrom="column">
                  <wp:posOffset>790823</wp:posOffset>
                </wp:positionH>
                <wp:positionV relativeFrom="paragraph">
                  <wp:posOffset>1666240</wp:posOffset>
                </wp:positionV>
                <wp:extent cx="63500" cy="86995"/>
                <wp:effectExtent l="0" t="0" r="12700" b="27305"/>
                <wp:wrapNone/>
                <wp:docPr id="48" name="Rounded Rectangle 48"/>
                <wp:cNvGraphicFramePr/>
                <a:graphic xmlns:a="http://schemas.openxmlformats.org/drawingml/2006/main">
                  <a:graphicData uri="http://schemas.microsoft.com/office/word/2010/wordprocessingShape">
                    <wps:wsp>
                      <wps:cNvSpPr/>
                      <wps:spPr>
                        <a:xfrm>
                          <a:off x="0" y="0"/>
                          <a:ext cx="63500" cy="86995"/>
                        </a:xfrm>
                        <a:prstGeom prst="roundRect">
                          <a:avLst/>
                        </a:prstGeom>
                        <a:solidFill>
                          <a:srgbClr val="FF0000"/>
                        </a:solidFill>
                        <a:ln w="25400" cap="flat" cmpd="sng" algn="ctr">
                          <a:solidFill>
                            <a:srgbClr val="C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8" o:spid="_x0000_s1026" style="position:absolute;margin-left:62.25pt;margin-top:131.2pt;width:5pt;height:6.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c7aAIAAOYEAAAOAAAAZHJzL2Uyb0RvYy54bWysVE1PGzEQvVfqf7B8L5ukCYWIDYqCUlVC&#10;EAEV54nX3l3J9ri2kw399R17FwiUU9UcnBnPeD7evNmLy4PRbC99aNGWfHwy4kxagVVr65L/fFh/&#10;OeMsRLAVaLSy5E8y8MvF508XnZvLCTaoK+kZBbFh3rmSNzG6eVEE0UgD4QSdtGRU6A1EUn1dVB46&#10;im50MRmNTosOfeU8ChkC3V71Rr7I8ZWSIt4qFWRkuuRUW8ynz+c2ncXiAua1B9e0YigD/qEKA62l&#10;pC+hriAC2/n2r1CmFR4Dqngi0BSoVCtk7oG6GY/edXPfgJO5FwInuBeYwv8LK272G8/aquRTmpQF&#10;QzO6w52tZMXuCD2wtZaMbARU58Kc/O/dxg9aIDF1fVDepH/qhx0yuE8v4MpDZIIuT7/ORjQBQZaz&#10;0/PzWYpYvD51PsTvEg1LQsl9qiEVkFGF/XWIvf+zX0oXULfVutU6K77errRne6BRr9cj+g0p3rhp&#10;y7qST2bTXAwQ5ZSGSHUZRyAEW3MGuiYui+hz7jevw3GSVcrxYZJU5BWEpi8mRxhq0TbVKjMzh54S&#10;rD2QSdpi9UQT8dhTNTixbinaNYS4AU/cJAxp3+ItHUoj9YKDxFmD/vdH98mfKENWzjriOvX5awde&#10;cqZ/WCLT+Xg6TcuRlens24QUf2zZHlvszqyQMB7TZjuRxeQf9bOoPJpHWstlykomsIJy94gOyir2&#10;O0iLLeRymd1oIRzEa3vvRAqecEo4PhwewbuBFpHYdIPPewHzd8TofdNLi8tdRNVm1rziSpRLCi1T&#10;Jt+w+Glbj/Xs9fp5WvwBAAD//wMAUEsDBBQABgAIAAAAIQCLzj+S3gAAAAsBAAAPAAAAZHJzL2Rv&#10;d25yZXYueG1sTI9BT4NAEIXvJv6HzZh4MXYpIjXI0pgaezWtxKS3LTsFIjtL2C3Ff+9wssf35sub&#10;9/L1ZDsx4uBbRwqWiwgEUuVMS7WC8uvj8QWED5qM7hyhgl/0sC5ub3KdGXehHY77UAsOIZ9pBU0I&#10;fSalrxq02i9cj8S3kxusDiyHWppBXzjcdjKOolRa3RJ/aHSPmwarn/3ZKpBl9EAn2r5jmUzf5e7w&#10;uR02o1L3d9PbK4iAU/iHYa7P1aHgTkd3JuNFxzpOnhlVEKdxAmImnmbnyM4qXYIscnm9ofgDAAD/&#10;/wMAUEsBAi0AFAAGAAgAAAAhALaDOJL+AAAA4QEAABMAAAAAAAAAAAAAAAAAAAAAAFtDb250ZW50&#10;X1R5cGVzXS54bWxQSwECLQAUAAYACAAAACEAOP0h/9YAAACUAQAACwAAAAAAAAAAAAAAAAAvAQAA&#10;X3JlbHMvLnJlbHNQSwECLQAUAAYACAAAACEA4nDXO2gCAADmBAAADgAAAAAAAAAAAAAAAAAuAgAA&#10;ZHJzL2Uyb0RvYy54bWxQSwECLQAUAAYACAAAACEAi84/kt4AAAALAQAADwAAAAAAAAAAAAAAAADC&#10;BAAAZHJzL2Rvd25yZXYueG1sUEsFBgAAAAAEAAQA8wAAAM0FAAAAAA==&#10;" fillcolor="red" strokecolor="#c00000" strokeweight="2pt"/>
            </w:pict>
          </mc:Fallback>
        </mc:AlternateContent>
      </w:r>
      <w:r>
        <w:rPr>
          <w:rFonts w:ascii="Arial" w:hAnsi="Arial" w:cs="Arial"/>
          <w:noProof/>
          <w:sz w:val="24"/>
          <w:szCs w:val="24"/>
        </w:rPr>
        <mc:AlternateContent>
          <mc:Choice Requires="wps">
            <w:drawing>
              <wp:anchor distT="0" distB="0" distL="114300" distR="114300" simplePos="0" relativeHeight="251726848" behindDoc="0" locked="0" layoutInCell="1" allowOverlap="1" wp14:anchorId="5C6D7C6E" wp14:editId="6F4B7BB9">
                <wp:simplePos x="0" y="0"/>
                <wp:positionH relativeFrom="column">
                  <wp:posOffset>2969895</wp:posOffset>
                </wp:positionH>
                <wp:positionV relativeFrom="paragraph">
                  <wp:posOffset>1856740</wp:posOffset>
                </wp:positionV>
                <wp:extent cx="63500" cy="86995"/>
                <wp:effectExtent l="0" t="0" r="12700" b="27305"/>
                <wp:wrapNone/>
                <wp:docPr id="46" name="Rounded Rectangle 46"/>
                <wp:cNvGraphicFramePr/>
                <a:graphic xmlns:a="http://schemas.openxmlformats.org/drawingml/2006/main">
                  <a:graphicData uri="http://schemas.microsoft.com/office/word/2010/wordprocessingShape">
                    <wps:wsp>
                      <wps:cNvSpPr/>
                      <wps:spPr>
                        <a:xfrm>
                          <a:off x="0" y="0"/>
                          <a:ext cx="63500" cy="86995"/>
                        </a:xfrm>
                        <a:prstGeom prst="roundRect">
                          <a:avLst/>
                        </a:prstGeom>
                        <a:solidFill>
                          <a:srgbClr val="7030A0"/>
                        </a:solidFill>
                        <a:ln w="254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 o:spid="_x0000_s1026" style="position:absolute;margin-left:233.85pt;margin-top:146.2pt;width:5pt;height:6.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87gZgIAAOYEAAAOAAAAZHJzL2Uyb0RvYy54bWysVE1PGzEQvVfqf7B8L7sJSYCIDYpAVJUQ&#10;IKDiPPHauyvZHtd2sqG/vmPv8tkeqqoXZ2ZnPB/P7+X0bG8020kfOrQVnxyUnEkrsO5sU/HvD5df&#10;jjkLEWwNGq2s+JMM/Gz1+dNp75Zyii3qWnpGRWxY9q7ibYxuWRRBtNJAOEAnLQUVegORXN8UtYee&#10;qhtdTMtyUfToa+dRyBDo68UQ5KtcXykp4o1SQUamK06zxXz6fG7SWaxOYdl4cG0nxjHgH6Yw0Flq&#10;+lLqAiKwre9+K2U64TGgigcCTYFKdULmHWibSflhm/sWnMy7EDjBvcAU/l9Zcb279ayrKz5bcGbB&#10;0Bvd4dbWsmZ3hB7YRktGMQKqd2FJ+ffu1o9eIDNtvVfepF/ah+0zuE8v4Mp9ZII+Lg7nJb2AoMjx&#10;4uRknioWr1edD/GrRMOSUXGfZkgDZFRhdxXikP+cl9oF1F192WmdHd9szrVnO6CnPioPy3V+XWrx&#10;Lk1b1ld8Op/lYYAopzREmss4AiHYhjPQDXFZRJ97v7sd/q5JGvICQjsMkyuM62qbZpWZmeNOCdYB&#10;yGRtsH6iF/E4UDU4cdlRtSsI8RY8cZMwJL3FGzqURtoFR4uzFv3PP31P+UQZinLWE9dpzx9b8JIz&#10;/c0SmU4ms1kSR3Zm86MpOf5tZPM2YrfmHAnjCSnbiWym/KifTeXRPJIs16krhcAK6j0gOjrncdAg&#10;CVvI9TqnkSAcxCt770QqnnBKOD7sH8G7kRaR2HSNz7qA5QdiDLnppsX1NqLqMmtecSXKJYfElMk3&#10;Cj+p9a2fs17/nla/AAAA//8DAFBLAwQUAAYACAAAACEAgTWKBd8AAAALAQAADwAAAGRycy9kb3du&#10;cmV2LnhtbEyPwU7DMAyG70i8Q2QkLoilK1UKpelUDfXOyiQ4Zo1JKxqnarKt8PRkJzja/vz7c7lZ&#10;7MhOOPvBkYT1KgGG1Dk9kJGwf2vuH4H5oEir0RFK+EYPm+r6qlSFdmfa4akNhsUQ8oWS0IcwFZz7&#10;rker/MpNSHH26WarQixnw/WszjHcjjxNEsGtGihe6NWE2x67r/Zoowa+7oR/Fx93zc9LW+953WyN&#10;kfL2ZqmfgQVcwh8MF/24A1V0Orgjac9GCZnI84hKSJ/SDFgksvzSOUh4SMQaeFXy/z9UvwAAAP//&#10;AwBQSwECLQAUAAYACAAAACEAtoM4kv4AAADhAQAAEwAAAAAAAAAAAAAAAAAAAAAAW0NvbnRlbnRf&#10;VHlwZXNdLnhtbFBLAQItABQABgAIAAAAIQA4/SH/1gAAAJQBAAALAAAAAAAAAAAAAAAAAC8BAABf&#10;cmVscy8ucmVsc1BLAQItABQABgAIAAAAIQBp887gZgIAAOYEAAAOAAAAAAAAAAAAAAAAAC4CAABk&#10;cnMvZTJvRG9jLnhtbFBLAQItABQABgAIAAAAIQCBNYoF3wAAAAsBAAAPAAAAAAAAAAAAAAAAAMAE&#10;AABkcnMvZG93bnJldi54bWxQSwUGAAAAAAQABADzAAAAzAUAAAAA&#10;" fillcolor="#7030a0" strokecolor="#7030a0" strokeweight="2pt"/>
            </w:pict>
          </mc:Fallback>
        </mc:AlternateContent>
      </w:r>
      <w:r>
        <w:rPr>
          <w:rFonts w:ascii="Arial" w:hAnsi="Arial" w:cs="Arial"/>
          <w:noProof/>
          <w:sz w:val="24"/>
          <w:szCs w:val="24"/>
        </w:rPr>
        <mc:AlternateContent>
          <mc:Choice Requires="wps">
            <w:drawing>
              <wp:anchor distT="0" distB="0" distL="114300" distR="114300" simplePos="0" relativeHeight="251724800" behindDoc="0" locked="0" layoutInCell="1" allowOverlap="1" wp14:anchorId="3DD65A66" wp14:editId="6356CE00">
                <wp:simplePos x="0" y="0"/>
                <wp:positionH relativeFrom="column">
                  <wp:posOffset>4935855</wp:posOffset>
                </wp:positionH>
                <wp:positionV relativeFrom="paragraph">
                  <wp:posOffset>1666875</wp:posOffset>
                </wp:positionV>
                <wp:extent cx="63500" cy="86995"/>
                <wp:effectExtent l="0" t="0" r="12700" b="27305"/>
                <wp:wrapNone/>
                <wp:docPr id="45" name="Rounded Rectangle 45"/>
                <wp:cNvGraphicFramePr/>
                <a:graphic xmlns:a="http://schemas.openxmlformats.org/drawingml/2006/main">
                  <a:graphicData uri="http://schemas.microsoft.com/office/word/2010/wordprocessingShape">
                    <wps:wsp>
                      <wps:cNvSpPr/>
                      <wps:spPr>
                        <a:xfrm>
                          <a:off x="0" y="0"/>
                          <a:ext cx="63500" cy="86995"/>
                        </a:xfrm>
                        <a:prstGeom prst="roundRect">
                          <a:avLst/>
                        </a:prstGeom>
                        <a:solidFill>
                          <a:srgbClr val="00B050"/>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5" o:spid="_x0000_s1026" style="position:absolute;margin-left:388.65pt;margin-top:131.25pt;width:5pt;height:6.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IVQZwIAAOYEAAAOAAAAZHJzL2Uyb0RvYy54bWysVEtv2zAMvg/YfxB0X+1kSdcGdYqsRYcB&#10;RVu0HXpmZMk2IImapMTpfv0o2elzh2HYRSZFio+PH31yujOabaUPHdqKTw5KzqQVWHe2qfiP+4tP&#10;R5yFCLYGjVZW/FEGfrr8+OGkdws5xRZ1LT2jIDYselfxNka3KIogWmkgHKCTlowKvYFIqm+K2kNP&#10;0Y0upmV5WPToa+dRyBDo9nww8mWOr5QU8VqpICPTFafaYj59PtfpLJYnsGg8uLYTYxnwD1UY6Cwl&#10;fQp1DhHYxnfvQplOeAyo4oFAU6BSnZC5B+pmUr7p5q4FJ3MvBE5wTzCF/xdWXG1vPOvqis/mnFkw&#10;NKNb3Nha1uyW0APbaMnIRkD1LizI/87d+FELJKaud8qb9KV+2C6D+/gErtxFJujy8PO8pAkIshwd&#10;Hh/niMXzU+dD/CbRsCRU3KcaUgEZVdhehkg5yX/vl9IF1F190WmdFd+sz7RnW0ijLr+W8zxdevLK&#10;TVvWV3w6n+VigCinNESqyzgCIdiGM9ANcVlEn3O/eh3+Lkkq8hxCOxSTIyQAqRZtU60yM3PsKcE6&#10;AJmkNdaPNBGPA1WDExcdRbuEEG/AEzcJQ9q3eE2H0ki94Chx1qL/9af75E+UIStnPXGd+vy5AS85&#10;098tkel4Mpul5cjKbP5lSop/aVm/tNiNOUPCeEKb7UQWk3/Ue1F5NA+0lquUlUxgBeUeEB2Vszjs&#10;IC22kKtVdqOFcBAv7Z0TKXjCKeF4v3sA70ZaRGLTFe73AhZviDH4ppcWV5uIqsusecaVZpAUWqY8&#10;jXHx07a+1LPX8+9p+RsAAP//AwBQSwMEFAAGAAgAAAAhADdModfhAAAACwEAAA8AAABkcnMvZG93&#10;bnJldi54bWxMj8tOwzAQRfdI/IM1SGwQdQgirtI4FbRigcSmD7qextM4NLZD7LSBr8ddwXLuHN05&#10;U8xH07IT9b5xVsLDJAFGtnKqsbWE7eb1fgrMB7QKW2dJwjd5mJfXVwXmyp3tik7rULNYYn2OEnQI&#10;Xc65rzQZ9BPXkY27g+sNhjj2NVc9nmO5aXmaJBk32Nh4QWNHC03VcT0YCbvFx/ZzE+7ej2F4cXqH&#10;y7evn6WUtzfj8wxYoDH8wXDRj+pQRqe9G6zyrJUghHiMqIQ0S5+ARUJML8k+JiJLgZcF//9D+QsA&#10;AP//AwBQSwECLQAUAAYACAAAACEAtoM4kv4AAADhAQAAEwAAAAAAAAAAAAAAAAAAAAAAW0NvbnRl&#10;bnRfVHlwZXNdLnhtbFBLAQItABQABgAIAAAAIQA4/SH/1gAAAJQBAAALAAAAAAAAAAAAAAAAAC8B&#10;AABfcmVscy8ucmVsc1BLAQItABQABgAIAAAAIQBd5IVQZwIAAOYEAAAOAAAAAAAAAAAAAAAAAC4C&#10;AABkcnMvZTJvRG9jLnhtbFBLAQItABQABgAIAAAAIQA3TKHX4QAAAAsBAAAPAAAAAAAAAAAAAAAA&#10;AMEEAABkcnMvZG93bnJldi54bWxQSwUGAAAAAAQABADzAAAAzwUAAAAA&#10;" fillcolor="#00b050" strokecolor="#00b050" strokeweight="2pt"/>
            </w:pict>
          </mc:Fallback>
        </mc:AlternateContent>
      </w:r>
      <w:r>
        <w:rPr>
          <w:rFonts w:ascii="Arial" w:hAnsi="Arial" w:cs="Arial"/>
          <w:noProof/>
          <w:sz w:val="24"/>
          <w:szCs w:val="24"/>
        </w:rPr>
        <mc:AlternateContent>
          <mc:Choice Requires="wps">
            <w:drawing>
              <wp:anchor distT="0" distB="0" distL="114300" distR="114300" simplePos="0" relativeHeight="251720704" behindDoc="0" locked="0" layoutInCell="1" allowOverlap="1" wp14:anchorId="1429B2C4" wp14:editId="1EBBB7BC">
                <wp:simplePos x="0" y="0"/>
                <wp:positionH relativeFrom="column">
                  <wp:posOffset>2101463</wp:posOffset>
                </wp:positionH>
                <wp:positionV relativeFrom="paragraph">
                  <wp:posOffset>1474470</wp:posOffset>
                </wp:positionV>
                <wp:extent cx="63500" cy="86995"/>
                <wp:effectExtent l="0" t="0" r="12700" b="27305"/>
                <wp:wrapNone/>
                <wp:docPr id="42" name="Rounded Rectangle 42"/>
                <wp:cNvGraphicFramePr/>
                <a:graphic xmlns:a="http://schemas.openxmlformats.org/drawingml/2006/main">
                  <a:graphicData uri="http://schemas.microsoft.com/office/word/2010/wordprocessingShape">
                    <wps:wsp>
                      <wps:cNvSpPr/>
                      <wps:spPr>
                        <a:xfrm>
                          <a:off x="0" y="0"/>
                          <a:ext cx="63500" cy="86995"/>
                        </a:xfrm>
                        <a:prstGeom prst="roundRect">
                          <a:avLst/>
                        </a:prstGeom>
                        <a:solidFill>
                          <a:schemeClr val="tx2">
                            <a:lumMod val="40000"/>
                            <a:lumOff val="60000"/>
                          </a:schemeClr>
                        </a:solidFill>
                        <a:ln w="25400" cap="flat" cmpd="sng" algn="ctr">
                          <a:solidFill>
                            <a:schemeClr val="tx2">
                              <a:lumMod val="40000"/>
                              <a:lumOff val="6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2" o:spid="_x0000_s1026" style="position:absolute;margin-left:165.45pt;margin-top:116.1pt;width:5pt;height:6.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w6XggIAAFoFAAAOAAAAZHJzL2Uyb0RvYy54bWy0VMlu2zAQvRfoPxC8N7Jd202MyIGRIEWB&#10;tAmSFDkzFGUJIDksSVtOv76PlOws7alodaBm4yxvZnh6tjOabZUPLdmSj49GnCkrqWrtuuTf7y8/&#10;HHMWorCV0GRVyZ9U4GfL9+9OO7dQE2pIV8ozOLFh0bmSNzG6RVEE2SgjwhE5ZaGsyRsRwfp1UXnR&#10;wbvRxWQ0mhcd+cp5kioESC96JV9m/3WtZLyu66Ai0yVHbjGfPp+P6SyWp2Kx9sI1rRzSEH+RhRGt&#10;RdCDqwsRBdv49jdXppWeAtXxSJIpqK5bqXINqGY8elPNXSOcyrUAnOAOMIV/51Z+29541lYln044&#10;s8KgR7e0sZWq2C3QE3atFYMOQHUuLGB/5278wAWQqepd7U36ox62y+A+HcBVu8gkhPOPsxE6IKE5&#10;np+czJLH4vmq8yF+VmRYIkruUw4pgYyq2F6F2Nvv7VK4QLqtLlutM5NGRp1rz7YCzY67Sb6qN+Yr&#10;Vb1sOsLXtxxiDEYvnu/FSCcPXvKSk3sVQFvWlXwygxeUITCstRYRpHGAL9g1Z0KvsQUy+hz61e2D&#10;4/+VXgLmQoSm959jDxBrm/BReRsGHFMr++Yl6pGqJ0yBp349gpOXLbxdiRBvhMc+oGDseLzGUWsC&#10;CjRQnDXkf/5JnuwxptBy1mG/gNCPjfCKM/3FYoBPxtNpWsjMTGefJmD8S83jS43dmHNCV8d4TZzM&#10;ZLKPek/WnswDnoJVigqVsBKx+14MzHns9x6PiVSrVTbDEjoRr+ydk8l5winheL97EN4Noxgxwd9o&#10;v4ti8WYYe9t009JqE6lu86Q+44pJSgwWOM/U8NikF+Iln62en8TlLwAAAP//AwBQSwMEFAAGAAgA&#10;AAAhAKMuCKLhAAAACwEAAA8AAABkcnMvZG93bnJldi54bWxMj8tOwzAQRfdI/IM1SOyojV0eDXEq&#10;imCBVBYtkRA7Nx6SiNiOYicNf890Bcu5c3TnTL6eXccmHGIbvIbrhQCGvgq29bWG8v3l6h5YTMZb&#10;0wWPGn4wwro4P8tNZsPR73Dap5pRiY+Z0dCk1Gecx6pBZ+Ii9Ohp9xUGZxKNQ83tYI5U7jouhbjl&#10;zrSeLjSmx6cGq+/96DRs5F1IH2/jZterbXidyudZfJZaX17Mjw/AEs7pD4aTPqlDQU6HMHobWadB&#10;KbEiVINUUgIjQi1PyYGS5c0KeJHz/z8UvwAAAP//AwBQSwECLQAUAAYACAAAACEAtoM4kv4AAADh&#10;AQAAEwAAAAAAAAAAAAAAAAAAAAAAW0NvbnRlbnRfVHlwZXNdLnhtbFBLAQItABQABgAIAAAAIQA4&#10;/SH/1gAAAJQBAAALAAAAAAAAAAAAAAAAAC8BAABfcmVscy8ucmVsc1BLAQItABQABgAIAAAAIQC7&#10;Kw6XggIAAFoFAAAOAAAAAAAAAAAAAAAAAC4CAABkcnMvZTJvRG9jLnhtbFBLAQItABQABgAIAAAA&#10;IQCjLgii4QAAAAsBAAAPAAAAAAAAAAAAAAAAANwEAABkcnMvZG93bnJldi54bWxQSwUGAAAAAAQA&#10;BADzAAAA6gUAAAAA&#10;" fillcolor="#8db3e2 [1311]" strokecolor="#8db3e2 [1311]" strokeweight="2pt"/>
            </w:pict>
          </mc:Fallback>
        </mc:AlternateContent>
      </w:r>
      <w:r w:rsidR="003964D4">
        <w:rPr>
          <w:rFonts w:ascii="Arial" w:hAnsi="Arial" w:cs="Arial"/>
          <w:sz w:val="24"/>
          <w:szCs w:val="24"/>
        </w:rPr>
        <w:t>(</w:t>
      </w:r>
      <w:r w:rsidR="00F36A3A" w:rsidRPr="003964D4">
        <w:rPr>
          <w:rFonts w:ascii="Arial" w:hAnsi="Arial" w:cs="Arial"/>
          <w:sz w:val="24"/>
          <w:szCs w:val="24"/>
        </w:rPr>
        <w:t>E</w:t>
      </w:r>
      <w:r w:rsidR="003964D4">
        <w:rPr>
          <w:rFonts w:ascii="Arial" w:hAnsi="Arial" w:cs="Arial"/>
          <w:sz w:val="24"/>
          <w:szCs w:val="24"/>
        </w:rPr>
        <w:t>)</w:t>
      </w:r>
      <w:r w:rsidR="00A035F8" w:rsidRPr="003964D4">
        <w:rPr>
          <w:rFonts w:ascii="Arial" w:hAnsi="Arial" w:cs="Arial"/>
          <w:sz w:val="24"/>
          <w:szCs w:val="24"/>
        </w:rPr>
        <w:t xml:space="preserve"> Levels of cell death in BJ </w:t>
      </w:r>
      <w:r w:rsidR="00790B92" w:rsidRPr="003964D4">
        <w:rPr>
          <w:rFonts w:ascii="Arial" w:hAnsi="Arial" w:cs="Arial"/>
          <w:sz w:val="24"/>
          <w:szCs w:val="24"/>
        </w:rPr>
        <w:t xml:space="preserve">cells </w:t>
      </w:r>
      <w:r w:rsidR="00A035F8" w:rsidRPr="003964D4">
        <w:rPr>
          <w:rFonts w:ascii="Arial" w:hAnsi="Arial" w:cs="Arial"/>
          <w:sz w:val="24"/>
          <w:szCs w:val="24"/>
        </w:rPr>
        <w:t xml:space="preserve">from 100 pico-moles of synthetic RNA oligonucleotides transfection. Y-axis indicates the percent cell death. The synthetic RNA </w:t>
      </w:r>
      <w:r w:rsidR="00A035F8" w:rsidRPr="003964D4">
        <w:rPr>
          <w:rFonts w:ascii="Arial" w:hAnsi="Arial" w:cs="Arial"/>
          <w:sz w:val="24"/>
          <w:szCs w:val="24"/>
        </w:rPr>
        <w:lastRenderedPageBreak/>
        <w:t xml:space="preserve">oligonucleotides used for transfection are </w:t>
      </w:r>
      <w:r w:rsidR="00E976D7" w:rsidRPr="003964D4">
        <w:rPr>
          <w:rFonts w:ascii="Arial" w:hAnsi="Arial" w:cs="Arial"/>
          <w:sz w:val="24"/>
          <w:szCs w:val="24"/>
        </w:rPr>
        <w:t>as follows:</w:t>
      </w:r>
      <w:r w:rsidR="000E7F4B" w:rsidRPr="003964D4">
        <w:rPr>
          <w:rFonts w:ascii="Arial" w:hAnsi="Arial" w:cs="Arial"/>
          <w:sz w:val="24"/>
          <w:szCs w:val="24"/>
        </w:rPr>
        <w:t xml:space="preserve"> (</w:t>
      </w:r>
      <w:r w:rsidR="0028162A" w:rsidRPr="00C076A6">
        <w:rPr>
          <w:rFonts w:ascii="Arial" w:hAnsi="Arial" w:cs="Arial"/>
          <w:color w:val="4F81BD"/>
          <w:sz w:val="26"/>
          <w:szCs w:val="26"/>
        </w:rPr>
        <w:t>■</w:t>
      </w:r>
      <w:r w:rsidR="000E7F4B" w:rsidRPr="003964D4">
        <w:rPr>
          <w:rFonts w:ascii="Arial" w:hAnsi="Arial" w:cs="Arial"/>
          <w:sz w:val="24"/>
          <w:szCs w:val="24"/>
        </w:rPr>
        <w:t>)</w:t>
      </w:r>
      <w:r w:rsidR="00790B92" w:rsidRPr="003964D4">
        <w:rPr>
          <w:rFonts w:ascii="Arial" w:hAnsi="Arial" w:cs="Arial"/>
          <w:sz w:val="24"/>
          <w:szCs w:val="24"/>
        </w:rPr>
        <w:t>Untreated: BJ cells without any treatment</w:t>
      </w:r>
      <w:r w:rsidR="000E7F4B" w:rsidRPr="003964D4">
        <w:rPr>
          <w:rFonts w:ascii="Arial" w:hAnsi="Arial" w:cs="Arial"/>
          <w:sz w:val="24"/>
          <w:szCs w:val="24"/>
        </w:rPr>
        <w:t>, (</w:t>
      </w:r>
      <w:r w:rsidR="0028162A" w:rsidRPr="00C076A6">
        <w:rPr>
          <w:rFonts w:ascii="Arial" w:hAnsi="Arial" w:cs="Arial"/>
          <w:color w:val="FFFF00"/>
          <w:sz w:val="26"/>
          <w:szCs w:val="26"/>
        </w:rPr>
        <w:t>■</w:t>
      </w:r>
      <w:r w:rsidR="000E7F4B" w:rsidRPr="003964D4">
        <w:rPr>
          <w:rFonts w:ascii="Arial" w:hAnsi="Arial" w:cs="Arial"/>
          <w:sz w:val="24"/>
          <w:szCs w:val="24"/>
        </w:rPr>
        <w:t>)</w:t>
      </w:r>
      <w:r w:rsidR="005913FD">
        <w:rPr>
          <w:rFonts w:ascii="Arial" w:hAnsi="Arial" w:cs="Arial"/>
          <w:sz w:val="24"/>
          <w:szCs w:val="24"/>
        </w:rPr>
        <w:t xml:space="preserve"> </w:t>
      </w:r>
      <w:r w:rsidR="00790B92" w:rsidRPr="003964D4">
        <w:rPr>
          <w:rFonts w:ascii="Arial" w:hAnsi="Arial" w:cs="Arial"/>
          <w:sz w:val="24"/>
          <w:szCs w:val="24"/>
        </w:rPr>
        <w:t xml:space="preserve">Mock: BJ cells with </w:t>
      </w:r>
      <w:proofErr w:type="spellStart"/>
      <w:r w:rsidR="00790B92" w:rsidRPr="003964D4">
        <w:rPr>
          <w:rFonts w:ascii="Arial" w:hAnsi="Arial" w:cs="Arial"/>
          <w:sz w:val="24"/>
          <w:szCs w:val="24"/>
        </w:rPr>
        <w:t>lipo</w:t>
      </w:r>
      <w:r w:rsidR="000E7F4B" w:rsidRPr="003964D4">
        <w:rPr>
          <w:rFonts w:ascii="Arial" w:hAnsi="Arial" w:cs="Arial"/>
          <w:sz w:val="24"/>
          <w:szCs w:val="24"/>
        </w:rPr>
        <w:t>fectamine</w:t>
      </w:r>
      <w:proofErr w:type="spellEnd"/>
      <w:r w:rsidR="000E7F4B" w:rsidRPr="003964D4">
        <w:rPr>
          <w:rFonts w:ascii="Arial" w:hAnsi="Arial" w:cs="Arial"/>
          <w:sz w:val="24"/>
          <w:szCs w:val="24"/>
        </w:rPr>
        <w:t xml:space="preserve"> treated only (no RNA), (</w:t>
      </w:r>
      <w:r w:rsidR="0028162A" w:rsidRPr="00AA3B96">
        <w:rPr>
          <w:rFonts w:ascii="Arial" w:hAnsi="Arial" w:cs="Arial"/>
          <w:color w:val="77933C"/>
          <w:sz w:val="26"/>
          <w:szCs w:val="26"/>
        </w:rPr>
        <w:t>■</w:t>
      </w:r>
      <w:r w:rsidR="000E7F4B" w:rsidRPr="003964D4">
        <w:rPr>
          <w:rFonts w:ascii="Arial" w:hAnsi="Arial" w:cs="Arial"/>
          <w:sz w:val="24"/>
          <w:szCs w:val="24"/>
        </w:rPr>
        <w:t>)</w:t>
      </w:r>
      <w:r w:rsidR="00790B92" w:rsidRPr="003964D4">
        <w:rPr>
          <w:rFonts w:ascii="Arial" w:hAnsi="Arial" w:cs="Arial"/>
          <w:sz w:val="24"/>
          <w:szCs w:val="24"/>
        </w:rPr>
        <w:t xml:space="preserve">Nonspecific RNA: </w:t>
      </w:r>
      <w:r w:rsidR="006E288D" w:rsidRPr="003964D4">
        <w:rPr>
          <w:rFonts w:ascii="Arial" w:hAnsi="Arial" w:cs="Arial"/>
          <w:sz w:val="24"/>
          <w:szCs w:val="24"/>
        </w:rPr>
        <w:t>Nonspecific RNA control (</w:t>
      </w:r>
      <w:proofErr w:type="spellStart"/>
      <w:r w:rsidR="00790B92" w:rsidRPr="003964D4">
        <w:rPr>
          <w:rFonts w:ascii="Arial" w:hAnsi="Arial" w:cs="Arial"/>
          <w:sz w:val="24"/>
          <w:szCs w:val="24"/>
        </w:rPr>
        <w:t>Allstars</w:t>
      </w:r>
      <w:proofErr w:type="spellEnd"/>
      <w:r w:rsidR="00790B92" w:rsidRPr="003964D4">
        <w:rPr>
          <w:rFonts w:ascii="Arial" w:hAnsi="Arial" w:cs="Arial"/>
          <w:sz w:val="24"/>
          <w:szCs w:val="24"/>
        </w:rPr>
        <w:t xml:space="preserve"> negative control siRNA</w:t>
      </w:r>
      <w:r w:rsidR="000E7F4B" w:rsidRPr="003964D4">
        <w:rPr>
          <w:rFonts w:ascii="Arial" w:hAnsi="Arial" w:cs="Arial"/>
          <w:sz w:val="24"/>
          <w:szCs w:val="24"/>
        </w:rPr>
        <w:t>), (</w:t>
      </w:r>
      <w:r w:rsidR="0028162A" w:rsidRPr="00C076A6">
        <w:rPr>
          <w:rFonts w:ascii="Arial" w:hAnsi="Arial" w:cs="Arial"/>
          <w:color w:val="7030A0"/>
          <w:sz w:val="26"/>
          <w:szCs w:val="26"/>
        </w:rPr>
        <w:t>■</w:t>
      </w:r>
      <w:r w:rsidR="000E7F4B" w:rsidRPr="003964D4">
        <w:rPr>
          <w:rFonts w:ascii="Arial" w:hAnsi="Arial" w:cs="Arial"/>
          <w:sz w:val="24"/>
          <w:szCs w:val="24"/>
        </w:rPr>
        <w:t>)</w:t>
      </w:r>
      <w:r w:rsidR="00790B92" w:rsidRPr="003964D4">
        <w:rPr>
          <w:rFonts w:ascii="Arial" w:hAnsi="Arial" w:cs="Arial"/>
          <w:sz w:val="24"/>
          <w:szCs w:val="24"/>
        </w:rPr>
        <w:t>8nt motif deleted: RNY5 sequence with</w:t>
      </w:r>
      <w:r w:rsidR="000E7F4B" w:rsidRPr="003964D4">
        <w:rPr>
          <w:rFonts w:ascii="Arial" w:hAnsi="Arial" w:cs="Arial"/>
          <w:sz w:val="24"/>
          <w:szCs w:val="24"/>
        </w:rPr>
        <w:t xml:space="preserve"> nucleotides 14-21motif deleted, (</w:t>
      </w:r>
      <w:r w:rsidR="0028162A" w:rsidRPr="00FD70A6">
        <w:rPr>
          <w:rFonts w:ascii="Arial" w:hAnsi="Arial" w:cs="Arial"/>
          <w:color w:val="31849B" w:themeColor="accent5" w:themeShade="BF"/>
          <w:sz w:val="26"/>
          <w:szCs w:val="26"/>
        </w:rPr>
        <w:t>■</w:t>
      </w:r>
      <w:r w:rsidR="000E7F4B" w:rsidRPr="003964D4">
        <w:rPr>
          <w:rFonts w:ascii="Arial" w:hAnsi="Arial" w:cs="Arial"/>
          <w:sz w:val="24"/>
          <w:szCs w:val="24"/>
        </w:rPr>
        <w:t>)</w:t>
      </w:r>
      <w:r w:rsidR="00BB5BE0" w:rsidRPr="003964D4">
        <w:rPr>
          <w:rFonts w:ascii="Arial" w:hAnsi="Arial" w:cs="Arial"/>
          <w:sz w:val="24"/>
          <w:szCs w:val="24"/>
        </w:rPr>
        <w:t>RNY5 31-mer complem</w:t>
      </w:r>
      <w:r w:rsidR="000E7F4B" w:rsidRPr="003964D4">
        <w:rPr>
          <w:rFonts w:ascii="Arial" w:hAnsi="Arial" w:cs="Arial"/>
          <w:sz w:val="24"/>
          <w:szCs w:val="24"/>
        </w:rPr>
        <w:t>ent: 31nt RNY5 3’ side fragment, (</w:t>
      </w:r>
      <w:r w:rsidR="0028162A" w:rsidRPr="00AA3B96">
        <w:rPr>
          <w:rFonts w:ascii="Arial" w:hAnsi="Arial" w:cs="Arial"/>
          <w:color w:val="F79646"/>
          <w:sz w:val="26"/>
          <w:szCs w:val="26"/>
        </w:rPr>
        <w:t>■</w:t>
      </w:r>
      <w:r w:rsidR="000E7F4B" w:rsidRPr="003964D4">
        <w:rPr>
          <w:rFonts w:ascii="Arial" w:hAnsi="Arial" w:cs="Arial"/>
          <w:sz w:val="24"/>
          <w:szCs w:val="24"/>
        </w:rPr>
        <w:t>)</w:t>
      </w:r>
      <w:r w:rsidR="00790B92" w:rsidRPr="003964D4">
        <w:rPr>
          <w:rFonts w:ascii="Arial" w:hAnsi="Arial" w:cs="Arial"/>
          <w:sz w:val="24"/>
          <w:szCs w:val="24"/>
        </w:rPr>
        <w:t>8nt motif scrambled:</w:t>
      </w:r>
      <w:r w:rsidR="00AA3B96">
        <w:rPr>
          <w:rFonts w:ascii="Arial" w:hAnsi="Arial" w:cs="Arial"/>
          <w:sz w:val="24"/>
          <w:szCs w:val="24"/>
        </w:rPr>
        <w:t xml:space="preserve"> </w:t>
      </w:r>
      <w:r w:rsidR="00790B92" w:rsidRPr="003964D4">
        <w:rPr>
          <w:rFonts w:ascii="Arial" w:hAnsi="Arial" w:cs="Arial"/>
          <w:sz w:val="24"/>
          <w:szCs w:val="24"/>
        </w:rPr>
        <w:t>RNY5 31-mer sequence w</w:t>
      </w:r>
      <w:r w:rsidR="000E7F4B" w:rsidRPr="003964D4">
        <w:rPr>
          <w:rFonts w:ascii="Arial" w:hAnsi="Arial" w:cs="Arial"/>
          <w:sz w:val="24"/>
          <w:szCs w:val="24"/>
        </w:rPr>
        <w:t>ith nucleotides 14-21 scrambled, (</w:t>
      </w:r>
      <w:r w:rsidR="0028162A" w:rsidRPr="00FD70A6">
        <w:rPr>
          <w:rFonts w:ascii="Arial" w:hAnsi="Arial" w:cs="Arial"/>
          <w:color w:val="0070C0"/>
          <w:sz w:val="26"/>
          <w:szCs w:val="26"/>
        </w:rPr>
        <w:t>■</w:t>
      </w:r>
      <w:r w:rsidR="000E7F4B" w:rsidRPr="003964D4">
        <w:rPr>
          <w:rFonts w:ascii="Arial" w:hAnsi="Arial" w:cs="Arial"/>
          <w:sz w:val="24"/>
          <w:szCs w:val="24"/>
        </w:rPr>
        <w:t>)</w:t>
      </w:r>
      <w:r w:rsidR="00BB5BE0" w:rsidRPr="003964D4">
        <w:rPr>
          <w:rFonts w:ascii="Arial" w:hAnsi="Arial" w:cs="Arial"/>
          <w:sz w:val="24"/>
          <w:szCs w:val="24"/>
        </w:rPr>
        <w:t>RNY5 31-mer scram:</w:t>
      </w:r>
      <w:r w:rsidR="00CA6B02" w:rsidRPr="00CA6B02">
        <w:rPr>
          <w:rFonts w:ascii="Arial" w:hAnsi="Arial" w:cs="Arial"/>
          <w:noProof/>
          <w:sz w:val="24"/>
          <w:szCs w:val="24"/>
        </w:rPr>
        <w:t xml:space="preserve"> </w:t>
      </w:r>
      <w:r w:rsidR="00BB5BE0" w:rsidRPr="003964D4">
        <w:rPr>
          <w:rFonts w:ascii="Arial" w:hAnsi="Arial" w:cs="Arial"/>
          <w:sz w:val="24"/>
          <w:szCs w:val="24"/>
        </w:rPr>
        <w:t xml:space="preserve"> 31nt completely scrambled sequence</w:t>
      </w:r>
      <w:r w:rsidR="000E7F4B" w:rsidRPr="003964D4">
        <w:rPr>
          <w:rFonts w:ascii="Arial" w:hAnsi="Arial" w:cs="Arial"/>
          <w:sz w:val="24"/>
          <w:szCs w:val="24"/>
        </w:rPr>
        <w:t>, (</w:t>
      </w:r>
      <w:r w:rsidR="0028162A" w:rsidRPr="00FD70A6">
        <w:rPr>
          <w:rFonts w:ascii="Arial" w:hAnsi="Arial" w:cs="Arial"/>
          <w:color w:val="C0504D"/>
          <w:sz w:val="26"/>
          <w:szCs w:val="26"/>
        </w:rPr>
        <w:t>■</w:t>
      </w:r>
      <w:r w:rsidR="000E7F4B" w:rsidRPr="003964D4">
        <w:rPr>
          <w:rFonts w:ascii="Arial" w:hAnsi="Arial" w:cs="Arial"/>
          <w:sz w:val="24"/>
          <w:szCs w:val="24"/>
        </w:rPr>
        <w:t>)</w:t>
      </w:r>
      <w:r>
        <w:rPr>
          <w:rFonts w:ascii="Arial" w:hAnsi="Arial" w:cs="Arial"/>
          <w:sz w:val="24"/>
          <w:szCs w:val="24"/>
        </w:rPr>
        <w:t xml:space="preserve"> </w:t>
      </w:r>
      <w:r w:rsidR="00790B92" w:rsidRPr="003964D4">
        <w:rPr>
          <w:rFonts w:ascii="Arial" w:hAnsi="Arial" w:cs="Arial"/>
          <w:sz w:val="24"/>
          <w:szCs w:val="24"/>
        </w:rPr>
        <w:t>DS RNY5</w:t>
      </w:r>
      <w:r w:rsidR="00BB5BE0" w:rsidRPr="003964D4">
        <w:rPr>
          <w:rFonts w:ascii="Arial" w:hAnsi="Arial" w:cs="Arial"/>
          <w:sz w:val="24"/>
          <w:szCs w:val="24"/>
        </w:rPr>
        <w:t xml:space="preserve"> 31-mer</w:t>
      </w:r>
      <w:r w:rsidR="004E2BC6">
        <w:rPr>
          <w:rFonts w:ascii="Arial" w:hAnsi="Arial" w:cs="Arial"/>
          <w:sz w:val="24"/>
          <w:szCs w:val="24"/>
        </w:rPr>
        <w:t>,</w:t>
      </w:r>
      <w:r w:rsidR="00790B92" w:rsidRPr="003964D4">
        <w:rPr>
          <w:rFonts w:ascii="Arial" w:hAnsi="Arial" w:cs="Arial"/>
          <w:sz w:val="24"/>
          <w:szCs w:val="24"/>
        </w:rPr>
        <w:t xml:space="preserve"> Dou</w:t>
      </w:r>
      <w:r w:rsidR="000E7F4B" w:rsidRPr="003964D4">
        <w:rPr>
          <w:rFonts w:ascii="Arial" w:hAnsi="Arial" w:cs="Arial"/>
          <w:sz w:val="24"/>
          <w:szCs w:val="24"/>
        </w:rPr>
        <w:t>ble stranded RNY5 31-mer duplex, (</w:t>
      </w:r>
      <w:r w:rsidR="0028162A" w:rsidRPr="00FD70A6">
        <w:rPr>
          <w:rFonts w:ascii="Arial" w:hAnsi="Arial" w:cs="Arial"/>
          <w:color w:val="9BBB59"/>
          <w:sz w:val="26"/>
          <w:szCs w:val="26"/>
        </w:rPr>
        <w:t>■</w:t>
      </w:r>
      <w:r w:rsidR="000E7F4B" w:rsidRPr="003964D4">
        <w:rPr>
          <w:rFonts w:ascii="Arial" w:hAnsi="Arial" w:cs="Arial"/>
          <w:sz w:val="24"/>
          <w:szCs w:val="24"/>
        </w:rPr>
        <w:t>)</w:t>
      </w:r>
      <w:r w:rsidR="00790B92" w:rsidRPr="003964D4">
        <w:rPr>
          <w:rFonts w:ascii="Arial" w:hAnsi="Arial" w:cs="Arial"/>
          <w:sz w:val="24"/>
          <w:szCs w:val="24"/>
        </w:rPr>
        <w:t>Full length RNY5</w:t>
      </w:r>
      <w:r w:rsidR="00BB5BE0" w:rsidRPr="003964D4">
        <w:rPr>
          <w:rFonts w:ascii="Arial" w:hAnsi="Arial" w:cs="Arial"/>
          <w:sz w:val="24"/>
          <w:szCs w:val="24"/>
        </w:rPr>
        <w:t>:</w:t>
      </w:r>
      <w:r w:rsidR="00790B92" w:rsidRPr="003964D4">
        <w:rPr>
          <w:rFonts w:ascii="Arial" w:hAnsi="Arial" w:cs="Arial"/>
          <w:sz w:val="24"/>
          <w:szCs w:val="24"/>
        </w:rPr>
        <w:t xml:space="preserve"> </w:t>
      </w:r>
      <w:r w:rsidR="00BB5BE0" w:rsidRPr="003964D4">
        <w:rPr>
          <w:rFonts w:ascii="Arial" w:hAnsi="Arial" w:cs="Arial"/>
          <w:sz w:val="24"/>
          <w:szCs w:val="24"/>
        </w:rPr>
        <w:t xml:space="preserve">RNY5 </w:t>
      </w:r>
      <w:r w:rsidR="00790B92" w:rsidRPr="003964D4">
        <w:rPr>
          <w:rFonts w:ascii="Arial" w:hAnsi="Arial" w:cs="Arial"/>
          <w:sz w:val="24"/>
          <w:szCs w:val="24"/>
        </w:rPr>
        <w:t>83-mer</w:t>
      </w:r>
      <w:r w:rsidR="00BB5BE0" w:rsidRPr="003964D4">
        <w:rPr>
          <w:rFonts w:ascii="Arial" w:hAnsi="Arial" w:cs="Arial"/>
          <w:sz w:val="24"/>
          <w:szCs w:val="24"/>
        </w:rPr>
        <w:t xml:space="preserve"> full length sequence</w:t>
      </w:r>
      <w:r w:rsidR="000E7F4B" w:rsidRPr="003964D4">
        <w:rPr>
          <w:rFonts w:ascii="Arial" w:hAnsi="Arial" w:cs="Arial"/>
          <w:sz w:val="24"/>
          <w:szCs w:val="24"/>
        </w:rPr>
        <w:t xml:space="preserve">, </w:t>
      </w:r>
      <w:r w:rsidR="007F073B" w:rsidRPr="003964D4">
        <w:rPr>
          <w:rFonts w:ascii="Arial" w:hAnsi="Arial" w:cs="Arial"/>
          <w:sz w:val="24"/>
          <w:szCs w:val="24"/>
        </w:rPr>
        <w:t>(</w:t>
      </w:r>
      <w:r w:rsidR="0028162A" w:rsidRPr="0017751B">
        <w:rPr>
          <w:rFonts w:ascii="Arial" w:hAnsi="Arial" w:cs="Arial"/>
          <w:color w:val="D7E4BD"/>
          <w:sz w:val="26"/>
          <w:szCs w:val="26"/>
        </w:rPr>
        <w:t>■</w:t>
      </w:r>
      <w:r w:rsidR="007F073B" w:rsidRPr="003964D4">
        <w:rPr>
          <w:rFonts w:ascii="Arial" w:hAnsi="Arial" w:cs="Arial"/>
          <w:sz w:val="24"/>
          <w:szCs w:val="24"/>
        </w:rPr>
        <w:t>)</w:t>
      </w:r>
      <w:r>
        <w:rPr>
          <w:rFonts w:ascii="Arial" w:hAnsi="Arial" w:cs="Arial"/>
          <w:sz w:val="24"/>
          <w:szCs w:val="24"/>
        </w:rPr>
        <w:t xml:space="preserve"> </w:t>
      </w:r>
      <w:r w:rsidR="00BB5BE0" w:rsidRPr="003964D4">
        <w:rPr>
          <w:rFonts w:ascii="Arial" w:hAnsi="Arial" w:cs="Arial"/>
          <w:sz w:val="24"/>
          <w:szCs w:val="24"/>
        </w:rPr>
        <w:t>RNY</w:t>
      </w:r>
      <w:r w:rsidR="007F073B" w:rsidRPr="003964D4">
        <w:rPr>
          <w:rFonts w:ascii="Arial" w:hAnsi="Arial" w:cs="Arial"/>
          <w:sz w:val="24"/>
          <w:szCs w:val="24"/>
        </w:rPr>
        <w:t>5 31-mer: 5’ RNY5 31nt fragment, (</w:t>
      </w:r>
      <w:r w:rsidR="0028162A" w:rsidRPr="0017751B">
        <w:rPr>
          <w:rFonts w:ascii="Arial" w:hAnsi="Arial" w:cs="Arial"/>
          <w:color w:val="CCC1DA"/>
          <w:sz w:val="26"/>
          <w:szCs w:val="26"/>
        </w:rPr>
        <w:t>■</w:t>
      </w:r>
      <w:r w:rsidR="007F073B" w:rsidRPr="003964D4">
        <w:rPr>
          <w:rFonts w:ascii="Arial" w:hAnsi="Arial" w:cs="Arial"/>
          <w:sz w:val="24"/>
          <w:szCs w:val="24"/>
        </w:rPr>
        <w:t>)</w:t>
      </w:r>
      <w:r>
        <w:rPr>
          <w:rFonts w:ascii="Arial" w:hAnsi="Arial" w:cs="Arial"/>
          <w:sz w:val="24"/>
          <w:szCs w:val="24"/>
        </w:rPr>
        <w:t xml:space="preserve"> </w:t>
      </w:r>
      <w:r w:rsidR="00BB5BE0" w:rsidRPr="003964D4">
        <w:rPr>
          <w:rFonts w:ascii="Arial" w:hAnsi="Arial" w:cs="Arial"/>
          <w:sz w:val="24"/>
          <w:szCs w:val="24"/>
        </w:rPr>
        <w:t>RNY5 23-mer: 5’ side RNY5 23nt fragment.</w:t>
      </w:r>
    </w:p>
    <w:p w:rsidR="0028162A" w:rsidRPr="0028162A" w:rsidRDefault="0028162A" w:rsidP="0028162A">
      <w:pPr>
        <w:autoSpaceDE w:val="0"/>
        <w:autoSpaceDN w:val="0"/>
        <w:adjustRightInd w:val="0"/>
        <w:spacing w:after="0" w:line="240" w:lineRule="auto"/>
        <w:rPr>
          <w:rFonts w:ascii="MS Shell Dlg" w:hAnsi="MS Shell Dlg" w:cs="MS Shell Dlg"/>
          <w:sz w:val="17"/>
          <w:szCs w:val="17"/>
        </w:rPr>
      </w:pPr>
    </w:p>
    <w:p w:rsidR="002A2540" w:rsidRPr="0028162A" w:rsidRDefault="003964D4" w:rsidP="0028162A">
      <w:pPr>
        <w:autoSpaceDE w:val="0"/>
        <w:autoSpaceDN w:val="0"/>
        <w:adjustRightInd w:val="0"/>
        <w:spacing w:after="0" w:line="240" w:lineRule="auto"/>
        <w:rPr>
          <w:rFonts w:ascii="MS Shell Dlg" w:hAnsi="MS Shell Dlg" w:cs="MS Shell Dlg"/>
          <w:sz w:val="17"/>
          <w:szCs w:val="17"/>
        </w:rPr>
      </w:pPr>
      <w:r>
        <w:rPr>
          <w:rFonts w:ascii="Arial" w:hAnsi="Arial" w:cs="Arial"/>
          <w:sz w:val="24"/>
          <w:szCs w:val="24"/>
        </w:rPr>
        <w:t>(</w:t>
      </w:r>
      <w:r w:rsidR="00F36A3A" w:rsidRPr="003964D4">
        <w:rPr>
          <w:rFonts w:ascii="Arial" w:hAnsi="Arial" w:cs="Arial"/>
          <w:sz w:val="24"/>
          <w:szCs w:val="24"/>
        </w:rPr>
        <w:t>F</w:t>
      </w:r>
      <w:r>
        <w:rPr>
          <w:rFonts w:ascii="Arial" w:hAnsi="Arial" w:cs="Arial"/>
          <w:sz w:val="24"/>
          <w:szCs w:val="24"/>
        </w:rPr>
        <w:t>)</w:t>
      </w:r>
      <w:r w:rsidR="002A2540" w:rsidRPr="003964D4">
        <w:rPr>
          <w:rFonts w:ascii="Arial" w:hAnsi="Arial" w:cs="Arial"/>
          <w:sz w:val="24"/>
          <w:szCs w:val="24"/>
        </w:rPr>
        <w:t xml:space="preserve"> </w:t>
      </w:r>
      <w:r w:rsidR="004F43CE" w:rsidRPr="003964D4">
        <w:rPr>
          <w:rFonts w:ascii="Arial" w:hAnsi="Arial" w:cs="Arial"/>
          <w:sz w:val="24"/>
          <w:szCs w:val="24"/>
        </w:rPr>
        <w:t>Levels</w:t>
      </w:r>
      <w:r w:rsidR="002A2540" w:rsidRPr="003964D4">
        <w:rPr>
          <w:rFonts w:ascii="Arial" w:hAnsi="Arial" w:cs="Arial"/>
          <w:sz w:val="24"/>
          <w:szCs w:val="24"/>
        </w:rPr>
        <w:t xml:space="preserve"> of cell death observed in K562 cells from 100 pico-moles of synthetic RNA oligonucleotides transfection. Y-axis indicates percent cell death. The synthetic RNA oligonucleotides used for transfection are as follows:</w:t>
      </w:r>
      <w:r w:rsidR="007F073B" w:rsidRPr="003964D4">
        <w:rPr>
          <w:rFonts w:ascii="Arial" w:hAnsi="Arial" w:cs="Arial"/>
          <w:sz w:val="24"/>
          <w:szCs w:val="24"/>
        </w:rPr>
        <w:t xml:space="preserve"> (</w:t>
      </w:r>
      <w:r w:rsidR="0028162A" w:rsidRPr="006C278F">
        <w:rPr>
          <w:rFonts w:ascii="Arial" w:hAnsi="Arial" w:cs="Arial"/>
          <w:color w:val="4F81BD" w:themeColor="accent1"/>
          <w:sz w:val="26"/>
          <w:szCs w:val="26"/>
        </w:rPr>
        <w:t>■</w:t>
      </w:r>
      <w:r w:rsidR="007F073B" w:rsidRPr="003964D4">
        <w:rPr>
          <w:rFonts w:ascii="Arial" w:hAnsi="Arial" w:cs="Arial"/>
          <w:sz w:val="24"/>
          <w:szCs w:val="24"/>
        </w:rPr>
        <w:t>)</w:t>
      </w:r>
      <w:r w:rsidR="007F611B" w:rsidRPr="003964D4">
        <w:rPr>
          <w:rFonts w:ascii="Arial" w:hAnsi="Arial" w:cs="Arial"/>
          <w:sz w:val="24"/>
          <w:szCs w:val="24"/>
        </w:rPr>
        <w:t>Untreated: K</w:t>
      </w:r>
      <w:r w:rsidR="007F073B" w:rsidRPr="003964D4">
        <w:rPr>
          <w:rFonts w:ascii="Arial" w:hAnsi="Arial" w:cs="Arial"/>
          <w:sz w:val="24"/>
          <w:szCs w:val="24"/>
        </w:rPr>
        <w:t>562 cells without any treatment, (</w:t>
      </w:r>
      <w:r w:rsidR="0028162A" w:rsidRPr="006C278F">
        <w:rPr>
          <w:rFonts w:ascii="Arial" w:hAnsi="Arial" w:cs="Arial"/>
          <w:color w:val="FFFF00"/>
          <w:sz w:val="26"/>
          <w:szCs w:val="26"/>
        </w:rPr>
        <w:t>■</w:t>
      </w:r>
      <w:r w:rsidR="007F073B" w:rsidRPr="003964D4">
        <w:rPr>
          <w:rFonts w:ascii="Arial" w:hAnsi="Arial" w:cs="Arial"/>
          <w:sz w:val="24"/>
          <w:szCs w:val="24"/>
        </w:rPr>
        <w:t>)</w:t>
      </w:r>
      <w:r w:rsidR="007F611B" w:rsidRPr="003964D4">
        <w:rPr>
          <w:rFonts w:ascii="Arial" w:hAnsi="Arial" w:cs="Arial"/>
          <w:sz w:val="24"/>
          <w:szCs w:val="24"/>
        </w:rPr>
        <w:t xml:space="preserve">Mock: K562 cells with </w:t>
      </w:r>
      <w:proofErr w:type="spellStart"/>
      <w:r w:rsidR="007F611B" w:rsidRPr="003964D4">
        <w:rPr>
          <w:rFonts w:ascii="Arial" w:hAnsi="Arial" w:cs="Arial"/>
          <w:sz w:val="24"/>
          <w:szCs w:val="24"/>
        </w:rPr>
        <w:t>lipo</w:t>
      </w:r>
      <w:r w:rsidR="007F073B" w:rsidRPr="003964D4">
        <w:rPr>
          <w:rFonts w:ascii="Arial" w:hAnsi="Arial" w:cs="Arial"/>
          <w:sz w:val="24"/>
          <w:szCs w:val="24"/>
        </w:rPr>
        <w:t>fectamine</w:t>
      </w:r>
      <w:proofErr w:type="spellEnd"/>
      <w:r w:rsidR="007F073B" w:rsidRPr="003964D4">
        <w:rPr>
          <w:rFonts w:ascii="Arial" w:hAnsi="Arial" w:cs="Arial"/>
          <w:sz w:val="24"/>
          <w:szCs w:val="24"/>
        </w:rPr>
        <w:t xml:space="preserve"> treated only (no RNA), (</w:t>
      </w:r>
      <w:r w:rsidR="0028162A" w:rsidRPr="006C278F">
        <w:rPr>
          <w:rFonts w:ascii="Arial" w:hAnsi="Arial" w:cs="Arial"/>
          <w:color w:val="77933C"/>
          <w:sz w:val="26"/>
          <w:szCs w:val="26"/>
        </w:rPr>
        <w:t>■</w:t>
      </w:r>
      <w:r w:rsidR="007F073B" w:rsidRPr="003964D4">
        <w:rPr>
          <w:rFonts w:ascii="Arial" w:hAnsi="Arial" w:cs="Arial"/>
          <w:sz w:val="24"/>
          <w:szCs w:val="24"/>
        </w:rPr>
        <w:t>)</w:t>
      </w:r>
      <w:r w:rsidR="001A5105">
        <w:rPr>
          <w:rFonts w:ascii="Arial" w:hAnsi="Arial" w:cs="Arial"/>
          <w:sz w:val="24"/>
          <w:szCs w:val="24"/>
        </w:rPr>
        <w:t xml:space="preserve"> </w:t>
      </w:r>
      <w:r w:rsidR="007F611B" w:rsidRPr="003964D4">
        <w:rPr>
          <w:rFonts w:ascii="Arial" w:hAnsi="Arial" w:cs="Arial"/>
          <w:sz w:val="24"/>
          <w:szCs w:val="24"/>
        </w:rPr>
        <w:t xml:space="preserve">Nonspecific RNA: </w:t>
      </w:r>
      <w:r w:rsidR="006E288D" w:rsidRPr="003964D4">
        <w:rPr>
          <w:rFonts w:ascii="Arial" w:hAnsi="Arial" w:cs="Arial"/>
          <w:sz w:val="24"/>
          <w:szCs w:val="24"/>
        </w:rPr>
        <w:t>Nonspecific RNA control (</w:t>
      </w:r>
      <w:proofErr w:type="spellStart"/>
      <w:r w:rsidR="007F611B" w:rsidRPr="003964D4">
        <w:rPr>
          <w:rFonts w:ascii="Arial" w:hAnsi="Arial" w:cs="Arial"/>
          <w:sz w:val="24"/>
          <w:szCs w:val="24"/>
        </w:rPr>
        <w:t>Allstars</w:t>
      </w:r>
      <w:proofErr w:type="spellEnd"/>
      <w:r w:rsidR="007F611B" w:rsidRPr="003964D4">
        <w:rPr>
          <w:rFonts w:ascii="Arial" w:hAnsi="Arial" w:cs="Arial"/>
          <w:sz w:val="24"/>
          <w:szCs w:val="24"/>
        </w:rPr>
        <w:t xml:space="preserve"> negative control siRNA</w:t>
      </w:r>
      <w:r w:rsidR="007F073B" w:rsidRPr="003964D4">
        <w:rPr>
          <w:rFonts w:ascii="Arial" w:hAnsi="Arial" w:cs="Arial"/>
          <w:sz w:val="24"/>
          <w:szCs w:val="24"/>
        </w:rPr>
        <w:t>), (</w:t>
      </w:r>
      <w:r w:rsidR="0028162A" w:rsidRPr="006C278F">
        <w:rPr>
          <w:rFonts w:ascii="Arial" w:hAnsi="Arial" w:cs="Arial"/>
          <w:color w:val="8064A2"/>
          <w:sz w:val="26"/>
          <w:szCs w:val="26"/>
        </w:rPr>
        <w:t>■</w:t>
      </w:r>
      <w:r w:rsidR="007F073B" w:rsidRPr="003964D4">
        <w:rPr>
          <w:rFonts w:ascii="Arial" w:hAnsi="Arial" w:cs="Arial"/>
          <w:sz w:val="24"/>
          <w:szCs w:val="24"/>
        </w:rPr>
        <w:t>)</w:t>
      </w:r>
      <w:r w:rsidR="001A5105">
        <w:rPr>
          <w:rFonts w:ascii="Arial" w:hAnsi="Arial" w:cs="Arial"/>
          <w:sz w:val="24"/>
          <w:szCs w:val="24"/>
        </w:rPr>
        <w:t xml:space="preserve"> </w:t>
      </w:r>
      <w:r w:rsidR="007F611B" w:rsidRPr="003964D4">
        <w:rPr>
          <w:rFonts w:ascii="Arial" w:hAnsi="Arial" w:cs="Arial"/>
          <w:sz w:val="24"/>
          <w:szCs w:val="24"/>
        </w:rPr>
        <w:t>8nt motif deleted: RNY5 sequence with</w:t>
      </w:r>
      <w:r w:rsidR="007F073B" w:rsidRPr="003964D4">
        <w:rPr>
          <w:rFonts w:ascii="Arial" w:hAnsi="Arial" w:cs="Arial"/>
          <w:sz w:val="24"/>
          <w:szCs w:val="24"/>
        </w:rPr>
        <w:t xml:space="preserve"> nucleotides 14-21motif deleted, (</w:t>
      </w:r>
      <w:r w:rsidR="0028162A" w:rsidRPr="006C278F">
        <w:rPr>
          <w:rFonts w:ascii="Arial" w:hAnsi="Arial" w:cs="Arial"/>
          <w:color w:val="F79646"/>
          <w:sz w:val="26"/>
          <w:szCs w:val="26"/>
        </w:rPr>
        <w:t>■</w:t>
      </w:r>
      <w:r w:rsidR="007F073B" w:rsidRPr="003964D4">
        <w:rPr>
          <w:rFonts w:ascii="Arial" w:hAnsi="Arial" w:cs="Arial"/>
          <w:sz w:val="24"/>
          <w:szCs w:val="24"/>
        </w:rPr>
        <w:t>)8</w:t>
      </w:r>
      <w:r w:rsidR="007F611B" w:rsidRPr="003964D4">
        <w:rPr>
          <w:rFonts w:ascii="Arial" w:hAnsi="Arial" w:cs="Arial"/>
          <w:sz w:val="24"/>
          <w:szCs w:val="24"/>
        </w:rPr>
        <w:t>nt motif scrambled: RNY5 31-mer sequence w</w:t>
      </w:r>
      <w:r w:rsidR="007F073B" w:rsidRPr="003964D4">
        <w:rPr>
          <w:rFonts w:ascii="Arial" w:hAnsi="Arial" w:cs="Arial"/>
          <w:sz w:val="24"/>
          <w:szCs w:val="24"/>
        </w:rPr>
        <w:t>ith nucleotides 14-21 scrambled, (</w:t>
      </w:r>
      <w:r w:rsidR="0028162A" w:rsidRPr="006C278F">
        <w:rPr>
          <w:rFonts w:ascii="Arial" w:hAnsi="Arial" w:cs="Arial"/>
          <w:color w:val="4F81BD"/>
          <w:sz w:val="26"/>
          <w:szCs w:val="26"/>
        </w:rPr>
        <w:t>■</w:t>
      </w:r>
      <w:r w:rsidR="007F073B" w:rsidRPr="003964D4">
        <w:rPr>
          <w:rFonts w:ascii="Arial" w:hAnsi="Arial" w:cs="Arial"/>
          <w:sz w:val="24"/>
          <w:szCs w:val="24"/>
        </w:rPr>
        <w:t>)</w:t>
      </w:r>
      <w:r w:rsidR="007F611B" w:rsidRPr="003964D4">
        <w:rPr>
          <w:rFonts w:ascii="Arial" w:hAnsi="Arial" w:cs="Arial"/>
          <w:sz w:val="24"/>
          <w:szCs w:val="24"/>
        </w:rPr>
        <w:t xml:space="preserve">RNY5 31-mer scram: 31nt </w:t>
      </w:r>
      <w:r w:rsidR="007F073B" w:rsidRPr="003964D4">
        <w:rPr>
          <w:rFonts w:ascii="Arial" w:hAnsi="Arial" w:cs="Arial"/>
          <w:sz w:val="24"/>
          <w:szCs w:val="24"/>
        </w:rPr>
        <w:t>completely scrambled sequence, (</w:t>
      </w:r>
      <w:r w:rsidR="0028162A" w:rsidRPr="006C278F">
        <w:rPr>
          <w:rFonts w:ascii="Arial" w:hAnsi="Arial" w:cs="Arial"/>
          <w:color w:val="C0504D"/>
          <w:sz w:val="26"/>
          <w:szCs w:val="26"/>
        </w:rPr>
        <w:t>■</w:t>
      </w:r>
      <w:r w:rsidR="007F073B" w:rsidRPr="003964D4">
        <w:rPr>
          <w:rFonts w:ascii="Arial" w:hAnsi="Arial" w:cs="Arial"/>
          <w:sz w:val="24"/>
          <w:szCs w:val="24"/>
        </w:rPr>
        <w:t>)</w:t>
      </w:r>
      <w:r w:rsidR="00CA6B02">
        <w:rPr>
          <w:rFonts w:ascii="Arial" w:hAnsi="Arial" w:cs="Arial"/>
          <w:sz w:val="24"/>
          <w:szCs w:val="24"/>
        </w:rPr>
        <w:t xml:space="preserve"> </w:t>
      </w:r>
      <w:r w:rsidR="007F611B" w:rsidRPr="003964D4">
        <w:rPr>
          <w:rFonts w:ascii="Arial" w:hAnsi="Arial" w:cs="Arial"/>
          <w:sz w:val="24"/>
          <w:szCs w:val="24"/>
        </w:rPr>
        <w:t>DS RNY5: Dou</w:t>
      </w:r>
      <w:r w:rsidR="007F073B" w:rsidRPr="003964D4">
        <w:rPr>
          <w:rFonts w:ascii="Arial" w:hAnsi="Arial" w:cs="Arial"/>
          <w:sz w:val="24"/>
          <w:szCs w:val="24"/>
        </w:rPr>
        <w:t>ble stranded</w:t>
      </w:r>
      <w:r w:rsidR="006C278F">
        <w:rPr>
          <w:rFonts w:ascii="Arial" w:hAnsi="Arial" w:cs="Arial"/>
          <w:sz w:val="24"/>
          <w:szCs w:val="24"/>
        </w:rPr>
        <w:t>,</w:t>
      </w:r>
      <w:r w:rsidR="007F073B" w:rsidRPr="003964D4">
        <w:rPr>
          <w:rFonts w:ascii="Arial" w:hAnsi="Arial" w:cs="Arial"/>
          <w:sz w:val="24"/>
          <w:szCs w:val="24"/>
        </w:rPr>
        <w:t xml:space="preserve"> (</w:t>
      </w:r>
      <w:r w:rsidR="0028162A" w:rsidRPr="006C278F">
        <w:rPr>
          <w:rFonts w:ascii="Arial" w:hAnsi="Arial" w:cs="Arial"/>
          <w:color w:val="9BBB59"/>
          <w:sz w:val="26"/>
          <w:szCs w:val="26"/>
        </w:rPr>
        <w:t>■</w:t>
      </w:r>
      <w:r w:rsidR="001A5105">
        <w:rPr>
          <w:rFonts w:ascii="Arial" w:hAnsi="Arial" w:cs="Arial"/>
          <w:sz w:val="24"/>
          <w:szCs w:val="24"/>
        </w:rPr>
        <w:t>)</w:t>
      </w:r>
      <w:r w:rsidR="00CA6B02">
        <w:rPr>
          <w:rFonts w:ascii="Arial" w:hAnsi="Arial" w:cs="Arial"/>
          <w:sz w:val="24"/>
          <w:szCs w:val="24"/>
        </w:rPr>
        <w:t xml:space="preserve"> </w:t>
      </w:r>
      <w:r w:rsidR="006C278F">
        <w:rPr>
          <w:rFonts w:ascii="Arial" w:hAnsi="Arial" w:cs="Arial"/>
          <w:sz w:val="24"/>
          <w:szCs w:val="24"/>
        </w:rPr>
        <w:t>Full length RNY5 83-mer,</w:t>
      </w:r>
      <w:r w:rsidR="007F073B" w:rsidRPr="003964D4">
        <w:rPr>
          <w:rFonts w:ascii="Arial" w:hAnsi="Arial" w:cs="Arial"/>
          <w:sz w:val="24"/>
          <w:szCs w:val="24"/>
        </w:rPr>
        <w:t xml:space="preserve"> (</w:t>
      </w:r>
      <w:r w:rsidR="0028162A" w:rsidRPr="006C278F">
        <w:rPr>
          <w:rFonts w:ascii="Arial" w:hAnsi="Arial" w:cs="Arial"/>
          <w:color w:val="D7E4BD"/>
          <w:sz w:val="26"/>
          <w:szCs w:val="26"/>
        </w:rPr>
        <w:t>■</w:t>
      </w:r>
      <w:r w:rsidR="007F073B" w:rsidRPr="003964D4">
        <w:rPr>
          <w:rFonts w:ascii="Arial" w:hAnsi="Arial" w:cs="Arial"/>
          <w:sz w:val="24"/>
          <w:szCs w:val="24"/>
        </w:rPr>
        <w:t>)</w:t>
      </w:r>
      <w:r w:rsidR="00CA6B02">
        <w:rPr>
          <w:rFonts w:ascii="Arial" w:hAnsi="Arial" w:cs="Arial"/>
          <w:sz w:val="24"/>
          <w:szCs w:val="24"/>
        </w:rPr>
        <w:t xml:space="preserve"> </w:t>
      </w:r>
      <w:r w:rsidR="007F611B" w:rsidRPr="003964D4">
        <w:rPr>
          <w:rFonts w:ascii="Arial" w:hAnsi="Arial" w:cs="Arial"/>
          <w:sz w:val="24"/>
          <w:szCs w:val="24"/>
        </w:rPr>
        <w:t>RNY5 31-mer: 5’ RNY5 31nt fragment</w:t>
      </w:r>
      <w:r w:rsidR="002A2540" w:rsidRPr="003964D4">
        <w:rPr>
          <w:rFonts w:ascii="Arial" w:hAnsi="Arial" w:cs="Arial"/>
          <w:sz w:val="24"/>
          <w:szCs w:val="24"/>
        </w:rPr>
        <w:t xml:space="preserve"> </w:t>
      </w:r>
      <w:r w:rsidR="007F073B" w:rsidRPr="003964D4">
        <w:rPr>
          <w:rFonts w:ascii="Arial" w:hAnsi="Arial" w:cs="Arial"/>
          <w:sz w:val="24"/>
          <w:szCs w:val="24"/>
        </w:rPr>
        <w:t>.</w:t>
      </w:r>
    </w:p>
    <w:p w:rsidR="002F648A" w:rsidRPr="003964D4" w:rsidRDefault="002F648A" w:rsidP="00EB7DB7">
      <w:pPr>
        <w:rPr>
          <w:rFonts w:ascii="Arial" w:hAnsi="Arial" w:cs="Arial"/>
          <w:sz w:val="24"/>
          <w:szCs w:val="24"/>
        </w:rPr>
      </w:pPr>
    </w:p>
    <w:p w:rsidR="00B72E65" w:rsidRPr="003964D4" w:rsidRDefault="003B649B" w:rsidP="00B72E65">
      <w:pPr>
        <w:rPr>
          <w:rFonts w:ascii="Arial" w:hAnsi="Arial" w:cs="Arial"/>
          <w:sz w:val="24"/>
          <w:szCs w:val="24"/>
        </w:rPr>
      </w:pPr>
      <w:r>
        <w:rPr>
          <w:rFonts w:ascii="Arial" w:hAnsi="Arial" w:cs="Arial"/>
          <w:sz w:val="24"/>
          <w:szCs w:val="24"/>
        </w:rPr>
        <w:t>Figure</w:t>
      </w:r>
      <w:r w:rsidR="00B72E65" w:rsidRPr="003964D4">
        <w:rPr>
          <w:rFonts w:ascii="Arial" w:hAnsi="Arial" w:cs="Arial"/>
          <w:sz w:val="24"/>
          <w:szCs w:val="24"/>
        </w:rPr>
        <w:t>5. The part of the TGF-β pathway depicted from KEGG pathways, where we observe similar changes in transcript levels of ge</w:t>
      </w:r>
      <w:r w:rsidR="00176016" w:rsidRPr="003964D4">
        <w:rPr>
          <w:rFonts w:ascii="Arial" w:hAnsi="Arial" w:cs="Arial"/>
          <w:sz w:val="24"/>
          <w:szCs w:val="24"/>
        </w:rPr>
        <w:t>nes between both types of treat</w:t>
      </w:r>
      <w:r w:rsidR="00B72E65" w:rsidRPr="003964D4">
        <w:rPr>
          <w:rFonts w:ascii="Arial" w:hAnsi="Arial" w:cs="Arial"/>
          <w:sz w:val="24"/>
          <w:szCs w:val="24"/>
        </w:rPr>
        <w:t xml:space="preserve">ments (K562 EV and the 32 nucleotide synthetic RNA) </w:t>
      </w:r>
      <w:r w:rsidR="00176016" w:rsidRPr="003964D4">
        <w:rPr>
          <w:rFonts w:ascii="Arial" w:hAnsi="Arial" w:cs="Arial"/>
          <w:sz w:val="24"/>
          <w:szCs w:val="24"/>
        </w:rPr>
        <w:t>in both BJ and HUVEC cells.</w:t>
      </w:r>
      <w:r w:rsidR="00D7318D" w:rsidRPr="003964D4">
        <w:rPr>
          <w:rFonts w:ascii="Arial" w:hAnsi="Arial" w:cs="Arial"/>
          <w:sz w:val="24"/>
          <w:szCs w:val="24"/>
        </w:rPr>
        <w:t xml:space="preserve"> The pathway highlights</w:t>
      </w:r>
      <w:r w:rsidR="00CF7BA4" w:rsidRPr="003964D4">
        <w:rPr>
          <w:rFonts w:ascii="Arial" w:hAnsi="Arial" w:cs="Arial"/>
          <w:sz w:val="24"/>
          <w:szCs w:val="24"/>
        </w:rPr>
        <w:t xml:space="preserve"> a common </w:t>
      </w:r>
      <w:r w:rsidR="00B43C9E" w:rsidRPr="003964D4">
        <w:rPr>
          <w:rFonts w:ascii="Arial" w:hAnsi="Arial" w:cs="Arial"/>
          <w:sz w:val="24"/>
          <w:szCs w:val="24"/>
        </w:rPr>
        <w:t>response</w:t>
      </w:r>
      <w:r w:rsidR="00CF7BA4" w:rsidRPr="003964D4">
        <w:rPr>
          <w:rFonts w:ascii="Arial" w:hAnsi="Arial" w:cs="Arial"/>
          <w:sz w:val="24"/>
          <w:szCs w:val="24"/>
        </w:rPr>
        <w:t xml:space="preserve"> of transcript levels of most genes in this part of the pathway.</w:t>
      </w:r>
    </w:p>
    <w:p w:rsidR="00534D7B" w:rsidRPr="003964D4" w:rsidRDefault="00CF6FC0" w:rsidP="00CF6FC0">
      <w:pPr>
        <w:pStyle w:val="Heading1"/>
        <w:rPr>
          <w:rFonts w:ascii="Arial" w:hAnsi="Arial" w:cs="Arial"/>
          <w:sz w:val="24"/>
          <w:szCs w:val="24"/>
          <w:u w:val="single"/>
        </w:rPr>
      </w:pPr>
      <w:r w:rsidRPr="003964D4">
        <w:rPr>
          <w:rFonts w:ascii="Arial" w:hAnsi="Arial" w:cs="Arial"/>
          <w:sz w:val="24"/>
          <w:szCs w:val="24"/>
          <w:u w:val="single"/>
        </w:rPr>
        <w:t>Supplementary Figures</w:t>
      </w:r>
    </w:p>
    <w:p w:rsidR="00CF6FC0" w:rsidRPr="003964D4" w:rsidRDefault="00CF6FC0" w:rsidP="00CF6FC0">
      <w:pPr>
        <w:rPr>
          <w:rFonts w:ascii="Arial" w:hAnsi="Arial" w:cs="Arial"/>
          <w:sz w:val="24"/>
          <w:szCs w:val="24"/>
        </w:rPr>
      </w:pPr>
    </w:p>
    <w:p w:rsidR="00F625C0" w:rsidRPr="003964D4" w:rsidRDefault="00F625C0" w:rsidP="008072C4">
      <w:pPr>
        <w:rPr>
          <w:rFonts w:ascii="Arial" w:hAnsi="Arial" w:cs="Arial"/>
          <w:sz w:val="24"/>
          <w:szCs w:val="24"/>
        </w:rPr>
      </w:pPr>
      <w:r w:rsidRPr="003964D4">
        <w:rPr>
          <w:rFonts w:ascii="Arial" w:hAnsi="Arial" w:cs="Arial"/>
          <w:sz w:val="24"/>
          <w:szCs w:val="24"/>
        </w:rPr>
        <w:t>Fig</w:t>
      </w:r>
      <w:r w:rsidR="003964D4">
        <w:rPr>
          <w:rFonts w:ascii="Arial" w:hAnsi="Arial" w:cs="Arial"/>
          <w:sz w:val="24"/>
          <w:szCs w:val="24"/>
        </w:rPr>
        <w:t xml:space="preserve">ure </w:t>
      </w:r>
      <w:r w:rsidRPr="003964D4">
        <w:rPr>
          <w:rFonts w:ascii="Arial" w:hAnsi="Arial" w:cs="Arial"/>
          <w:sz w:val="24"/>
          <w:szCs w:val="24"/>
        </w:rPr>
        <w:t xml:space="preserve">S1. </w:t>
      </w:r>
      <w:proofErr w:type="gramStart"/>
      <w:r w:rsidRPr="003964D4">
        <w:rPr>
          <w:rFonts w:ascii="Arial" w:hAnsi="Arial" w:cs="Arial"/>
          <w:sz w:val="24"/>
          <w:szCs w:val="24"/>
        </w:rPr>
        <w:t xml:space="preserve">Isolation </w:t>
      </w:r>
      <w:r w:rsidR="003F1D4E" w:rsidRPr="003964D4">
        <w:rPr>
          <w:rFonts w:ascii="Arial" w:hAnsi="Arial" w:cs="Arial"/>
          <w:sz w:val="24"/>
          <w:szCs w:val="24"/>
        </w:rPr>
        <w:t>and quantification of EVs</w:t>
      </w:r>
      <w:r w:rsidRPr="003964D4">
        <w:rPr>
          <w:rFonts w:ascii="Arial" w:hAnsi="Arial" w:cs="Arial"/>
          <w:sz w:val="24"/>
          <w:szCs w:val="24"/>
        </w:rPr>
        <w:t>.</w:t>
      </w:r>
      <w:r w:rsidR="005F10C9" w:rsidRPr="003964D4">
        <w:rPr>
          <w:rFonts w:ascii="Arial" w:hAnsi="Arial" w:cs="Arial"/>
          <w:sz w:val="24"/>
          <w:szCs w:val="24"/>
        </w:rPr>
        <w:t>S1A</w:t>
      </w:r>
      <w:r w:rsidRPr="003964D4">
        <w:rPr>
          <w:rFonts w:ascii="Arial" w:hAnsi="Arial" w:cs="Arial"/>
          <w:sz w:val="24"/>
          <w:szCs w:val="24"/>
        </w:rPr>
        <w:t>.</w:t>
      </w:r>
      <w:proofErr w:type="gramEnd"/>
      <w:r w:rsidRPr="003964D4">
        <w:rPr>
          <w:rFonts w:ascii="Arial" w:hAnsi="Arial" w:cs="Arial"/>
          <w:sz w:val="24"/>
          <w:szCs w:val="24"/>
        </w:rPr>
        <w:t xml:space="preserve"> Pr</w:t>
      </w:r>
      <w:r w:rsidR="003F1D4E" w:rsidRPr="003964D4">
        <w:rPr>
          <w:rFonts w:ascii="Arial" w:hAnsi="Arial" w:cs="Arial"/>
          <w:sz w:val="24"/>
          <w:szCs w:val="24"/>
        </w:rPr>
        <w:t>otocol for isolation of EVs</w:t>
      </w:r>
      <w:r w:rsidR="00F120E8" w:rsidRPr="003964D4">
        <w:rPr>
          <w:rFonts w:ascii="Arial" w:hAnsi="Arial" w:cs="Arial"/>
          <w:sz w:val="24"/>
          <w:szCs w:val="24"/>
        </w:rPr>
        <w:t xml:space="preserve"> from conditioned </w:t>
      </w:r>
      <w:r w:rsidR="00233CA2" w:rsidRPr="003964D4">
        <w:rPr>
          <w:rFonts w:ascii="Arial" w:hAnsi="Arial" w:cs="Arial"/>
          <w:sz w:val="24"/>
          <w:szCs w:val="24"/>
        </w:rPr>
        <w:t xml:space="preserve">cell culture </w:t>
      </w:r>
      <w:r w:rsidR="00F120E8" w:rsidRPr="003964D4">
        <w:rPr>
          <w:rFonts w:ascii="Arial" w:hAnsi="Arial" w:cs="Arial"/>
          <w:sz w:val="24"/>
          <w:szCs w:val="24"/>
        </w:rPr>
        <w:t>medium</w:t>
      </w:r>
      <w:r w:rsidRPr="003964D4">
        <w:rPr>
          <w:rFonts w:ascii="Arial" w:hAnsi="Arial" w:cs="Arial"/>
          <w:sz w:val="24"/>
          <w:szCs w:val="24"/>
        </w:rPr>
        <w:t>.</w:t>
      </w:r>
      <w:r w:rsidR="007F073B" w:rsidRPr="003964D4">
        <w:rPr>
          <w:rFonts w:ascii="Arial" w:hAnsi="Arial" w:cs="Arial"/>
          <w:sz w:val="24"/>
          <w:szCs w:val="24"/>
        </w:rPr>
        <w:t xml:space="preserve"> </w:t>
      </w:r>
      <w:r w:rsidR="005F10C9" w:rsidRPr="003964D4">
        <w:rPr>
          <w:rFonts w:ascii="Arial" w:hAnsi="Arial" w:cs="Arial"/>
          <w:sz w:val="24"/>
          <w:szCs w:val="24"/>
        </w:rPr>
        <w:t>S1B</w:t>
      </w:r>
      <w:r w:rsidR="000507DA" w:rsidRPr="003964D4">
        <w:rPr>
          <w:rFonts w:ascii="Arial" w:hAnsi="Arial" w:cs="Arial"/>
          <w:sz w:val="24"/>
          <w:szCs w:val="24"/>
        </w:rPr>
        <w:t xml:space="preserve">. </w:t>
      </w:r>
      <w:proofErr w:type="gramStart"/>
      <w:r w:rsidRPr="003964D4">
        <w:rPr>
          <w:rFonts w:ascii="Arial" w:hAnsi="Arial" w:cs="Arial"/>
          <w:sz w:val="24"/>
          <w:szCs w:val="24"/>
        </w:rPr>
        <w:t xml:space="preserve">Quantification and Size distribution of K562 </w:t>
      </w:r>
      <w:r w:rsidR="003F1D4E" w:rsidRPr="003964D4">
        <w:rPr>
          <w:rFonts w:ascii="Arial" w:hAnsi="Arial" w:cs="Arial"/>
          <w:sz w:val="24"/>
          <w:szCs w:val="24"/>
        </w:rPr>
        <w:t>EVs</w:t>
      </w:r>
      <w:r w:rsidRPr="003964D4">
        <w:rPr>
          <w:rFonts w:ascii="Arial" w:hAnsi="Arial" w:cs="Arial"/>
          <w:sz w:val="24"/>
          <w:szCs w:val="24"/>
        </w:rPr>
        <w:t xml:space="preserve"> by Nanoparticle Tracking analysis (NTA).</w:t>
      </w:r>
      <w:proofErr w:type="gramEnd"/>
      <w:r w:rsidR="003F1D4E" w:rsidRPr="003964D4">
        <w:rPr>
          <w:rFonts w:ascii="Arial" w:hAnsi="Arial" w:cs="Arial"/>
          <w:sz w:val="24"/>
          <w:szCs w:val="24"/>
        </w:rPr>
        <w:t xml:space="preserve"> X-axis represents particles size</w:t>
      </w:r>
      <w:r w:rsidR="00233CA2" w:rsidRPr="003964D4">
        <w:rPr>
          <w:rFonts w:ascii="Arial" w:hAnsi="Arial" w:cs="Arial"/>
          <w:sz w:val="24"/>
          <w:szCs w:val="24"/>
        </w:rPr>
        <w:t xml:space="preserve"> </w:t>
      </w:r>
      <w:r w:rsidR="003F1D4E" w:rsidRPr="003964D4">
        <w:rPr>
          <w:rFonts w:ascii="Arial" w:hAnsi="Arial" w:cs="Arial"/>
          <w:sz w:val="24"/>
          <w:szCs w:val="24"/>
        </w:rPr>
        <w:t xml:space="preserve">(in nm) while Y-axis represents concentration of </w:t>
      </w:r>
      <w:proofErr w:type="gramStart"/>
      <w:r w:rsidR="003F1D4E" w:rsidRPr="003964D4">
        <w:rPr>
          <w:rFonts w:ascii="Arial" w:hAnsi="Arial" w:cs="Arial"/>
          <w:sz w:val="24"/>
          <w:szCs w:val="24"/>
        </w:rPr>
        <w:t>particles(</w:t>
      </w:r>
      <w:proofErr w:type="gramEnd"/>
      <w:r w:rsidR="003F1D4E" w:rsidRPr="003964D4">
        <w:rPr>
          <w:rFonts w:ascii="Arial" w:hAnsi="Arial" w:cs="Arial"/>
          <w:sz w:val="24"/>
          <w:szCs w:val="24"/>
        </w:rPr>
        <w:t>E6)/ml.</w:t>
      </w:r>
    </w:p>
    <w:p w:rsidR="00534D7B" w:rsidRPr="003964D4" w:rsidRDefault="00A45E29" w:rsidP="008072C4">
      <w:pPr>
        <w:rPr>
          <w:rFonts w:ascii="Arial" w:hAnsi="Arial" w:cs="Arial"/>
          <w:sz w:val="24"/>
          <w:szCs w:val="24"/>
        </w:rPr>
      </w:pPr>
      <w:r w:rsidRPr="003964D4">
        <w:rPr>
          <w:rFonts w:ascii="Arial" w:hAnsi="Arial" w:cs="Arial"/>
          <w:sz w:val="24"/>
          <w:szCs w:val="24"/>
        </w:rPr>
        <w:t xml:space="preserve">Figure S2. </w:t>
      </w:r>
      <w:proofErr w:type="gramStart"/>
      <w:r w:rsidRPr="003964D4">
        <w:rPr>
          <w:rFonts w:ascii="Arial" w:hAnsi="Arial" w:cs="Arial"/>
          <w:sz w:val="24"/>
          <w:szCs w:val="24"/>
        </w:rPr>
        <w:t>Scatter</w:t>
      </w:r>
      <w:r w:rsidR="00233CA2" w:rsidRPr="003964D4">
        <w:rPr>
          <w:rFonts w:ascii="Arial" w:hAnsi="Arial" w:cs="Arial"/>
          <w:sz w:val="24"/>
          <w:szCs w:val="24"/>
        </w:rPr>
        <w:t xml:space="preserve"> </w:t>
      </w:r>
      <w:r w:rsidRPr="003964D4">
        <w:rPr>
          <w:rFonts w:ascii="Arial" w:hAnsi="Arial" w:cs="Arial"/>
          <w:sz w:val="24"/>
          <w:szCs w:val="24"/>
        </w:rPr>
        <w:t>plots representing correlation in gene expression levels</w:t>
      </w:r>
      <w:r w:rsidR="00CD0D69" w:rsidRPr="003964D4">
        <w:rPr>
          <w:rFonts w:ascii="Arial" w:hAnsi="Arial" w:cs="Arial"/>
          <w:sz w:val="24"/>
          <w:szCs w:val="24"/>
        </w:rPr>
        <w:t>,</w:t>
      </w:r>
      <w:r w:rsidRPr="003964D4">
        <w:rPr>
          <w:rFonts w:ascii="Arial" w:hAnsi="Arial" w:cs="Arial"/>
          <w:sz w:val="24"/>
          <w:szCs w:val="24"/>
        </w:rPr>
        <w:t xml:space="preserve"> between replicate</w:t>
      </w:r>
      <w:r w:rsidR="006B2E7F" w:rsidRPr="003964D4">
        <w:rPr>
          <w:rFonts w:ascii="Arial" w:hAnsi="Arial" w:cs="Arial"/>
          <w:sz w:val="24"/>
          <w:szCs w:val="24"/>
        </w:rPr>
        <w:t xml:space="preserve">s of EVs and cellular small RNA </w:t>
      </w:r>
      <w:r w:rsidRPr="003964D4">
        <w:rPr>
          <w:rFonts w:ascii="Arial" w:hAnsi="Arial" w:cs="Arial"/>
          <w:sz w:val="24"/>
          <w:szCs w:val="24"/>
        </w:rPr>
        <w:t>in K562 (Figure S2A) or BJ (Figure S2B).</w:t>
      </w:r>
      <w:proofErr w:type="gramEnd"/>
      <w:r w:rsidR="00362D1B" w:rsidRPr="003964D4">
        <w:rPr>
          <w:rFonts w:ascii="Arial" w:hAnsi="Arial" w:cs="Arial"/>
          <w:sz w:val="24"/>
          <w:szCs w:val="24"/>
        </w:rPr>
        <w:t xml:space="preserve"> </w:t>
      </w:r>
    </w:p>
    <w:p w:rsidR="00193BFA" w:rsidRPr="003964D4" w:rsidRDefault="00193BFA" w:rsidP="008072C4">
      <w:pPr>
        <w:rPr>
          <w:rFonts w:ascii="Arial" w:hAnsi="Arial" w:cs="Arial"/>
          <w:sz w:val="24"/>
          <w:szCs w:val="24"/>
        </w:rPr>
      </w:pPr>
      <w:r w:rsidRPr="003964D4">
        <w:rPr>
          <w:rFonts w:ascii="Arial" w:hAnsi="Arial" w:cs="Arial"/>
          <w:sz w:val="24"/>
          <w:szCs w:val="24"/>
        </w:rPr>
        <w:t xml:space="preserve">Figure S3. </w:t>
      </w:r>
      <w:r w:rsidR="00D52214" w:rsidRPr="003964D4">
        <w:rPr>
          <w:rFonts w:ascii="Arial" w:hAnsi="Arial" w:cs="Arial"/>
          <w:sz w:val="24"/>
          <w:szCs w:val="24"/>
        </w:rPr>
        <w:t xml:space="preserve">Graphs depicting kernel density plots of the ratio of rpm in EV and the sum of rpm in EV and corresponding whole cell in K562 (Figure S3A) and BJ (Figure S3B). </w:t>
      </w:r>
      <w:r w:rsidR="00AA476A" w:rsidRPr="003964D4">
        <w:rPr>
          <w:rFonts w:ascii="Arial" w:hAnsi="Arial" w:cs="Arial"/>
          <w:sz w:val="24"/>
          <w:szCs w:val="24"/>
        </w:rPr>
        <w:t>Each line in the plots depicts the number of genes belonging to each</w:t>
      </w:r>
      <w:r w:rsidR="003A7747" w:rsidRPr="003964D4">
        <w:rPr>
          <w:rFonts w:ascii="Arial" w:hAnsi="Arial" w:cs="Arial"/>
          <w:sz w:val="24"/>
          <w:szCs w:val="24"/>
        </w:rPr>
        <w:t xml:space="preserve"> RNA family, and genes which have a ratio of 0 represent</w:t>
      </w:r>
      <w:r w:rsidR="00E905A3" w:rsidRPr="003964D4">
        <w:rPr>
          <w:rFonts w:ascii="Arial" w:hAnsi="Arial" w:cs="Arial"/>
          <w:sz w:val="24"/>
          <w:szCs w:val="24"/>
        </w:rPr>
        <w:t>s</w:t>
      </w:r>
      <w:r w:rsidR="003A7747" w:rsidRPr="003964D4">
        <w:rPr>
          <w:rFonts w:ascii="Arial" w:hAnsi="Arial" w:cs="Arial"/>
          <w:sz w:val="24"/>
          <w:szCs w:val="24"/>
        </w:rPr>
        <w:t xml:space="preserve"> genes that are more abundant in cells </w:t>
      </w:r>
      <w:r w:rsidR="003A7747" w:rsidRPr="003964D4">
        <w:rPr>
          <w:rFonts w:ascii="Arial" w:hAnsi="Arial" w:cs="Arial"/>
          <w:sz w:val="24"/>
          <w:szCs w:val="24"/>
        </w:rPr>
        <w:lastRenderedPageBreak/>
        <w:t>compared to EVs, which a ratio of 1 represents genes that are more abundant in EVs when</w:t>
      </w:r>
      <w:r w:rsidR="00E74DD3" w:rsidRPr="003964D4">
        <w:rPr>
          <w:rFonts w:ascii="Arial" w:hAnsi="Arial" w:cs="Arial"/>
          <w:sz w:val="24"/>
          <w:szCs w:val="24"/>
        </w:rPr>
        <w:t xml:space="preserve"> compared to their source cells.</w:t>
      </w:r>
      <w:r w:rsidR="00AA476A" w:rsidRPr="003964D4">
        <w:rPr>
          <w:rFonts w:ascii="Arial" w:hAnsi="Arial" w:cs="Arial"/>
          <w:sz w:val="24"/>
          <w:szCs w:val="24"/>
        </w:rPr>
        <w:t xml:space="preserve"> </w:t>
      </w:r>
    </w:p>
    <w:p w:rsidR="009E6652" w:rsidRPr="003964D4" w:rsidRDefault="006F0454" w:rsidP="007F073B">
      <w:pPr>
        <w:rPr>
          <w:rFonts w:ascii="Arial" w:hAnsi="Arial" w:cs="Arial"/>
          <w:sz w:val="24"/>
          <w:szCs w:val="24"/>
        </w:rPr>
      </w:pPr>
      <w:r w:rsidRPr="003964D4">
        <w:rPr>
          <w:rFonts w:ascii="Arial" w:hAnsi="Arial" w:cs="Arial"/>
          <w:sz w:val="24"/>
          <w:szCs w:val="24"/>
        </w:rPr>
        <w:t>Fig</w:t>
      </w:r>
      <w:r w:rsidR="003964D4">
        <w:rPr>
          <w:rFonts w:ascii="Arial" w:hAnsi="Arial" w:cs="Arial"/>
          <w:sz w:val="24"/>
          <w:szCs w:val="24"/>
        </w:rPr>
        <w:t xml:space="preserve">ure </w:t>
      </w:r>
      <w:r w:rsidR="004E65C2" w:rsidRPr="003964D4">
        <w:rPr>
          <w:rFonts w:ascii="Arial" w:hAnsi="Arial" w:cs="Arial"/>
          <w:sz w:val="24"/>
          <w:szCs w:val="24"/>
        </w:rPr>
        <w:t>S4</w:t>
      </w:r>
      <w:r w:rsidRPr="003964D4">
        <w:rPr>
          <w:rFonts w:ascii="Arial" w:hAnsi="Arial" w:cs="Arial"/>
          <w:sz w:val="24"/>
          <w:szCs w:val="24"/>
        </w:rPr>
        <w:t xml:space="preserve">. </w:t>
      </w:r>
      <w:r w:rsidR="004E65C2" w:rsidRPr="003964D4">
        <w:rPr>
          <w:rFonts w:ascii="Arial" w:hAnsi="Arial" w:cs="Arial"/>
          <w:sz w:val="24"/>
          <w:szCs w:val="24"/>
        </w:rPr>
        <w:t>Intercellular transfer and subcellular localization</w:t>
      </w:r>
      <w:r w:rsidR="003F1D4E" w:rsidRPr="003964D4">
        <w:rPr>
          <w:rFonts w:ascii="Arial" w:hAnsi="Arial" w:cs="Arial"/>
          <w:sz w:val="24"/>
          <w:szCs w:val="24"/>
        </w:rPr>
        <w:t xml:space="preserve"> of EVs</w:t>
      </w:r>
      <w:r w:rsidR="004E65C2" w:rsidRPr="003964D4">
        <w:rPr>
          <w:rFonts w:ascii="Arial" w:hAnsi="Arial" w:cs="Arial"/>
          <w:sz w:val="24"/>
          <w:szCs w:val="24"/>
        </w:rPr>
        <w:t xml:space="preserve"> and </w:t>
      </w:r>
      <w:r w:rsidR="003F1D4E" w:rsidRPr="003964D4">
        <w:rPr>
          <w:rFonts w:ascii="Arial" w:hAnsi="Arial" w:cs="Arial"/>
          <w:sz w:val="24"/>
          <w:szCs w:val="24"/>
        </w:rPr>
        <w:t>EV-RNA</w:t>
      </w:r>
      <w:proofErr w:type="gramStart"/>
      <w:r w:rsidR="003F1D4E" w:rsidRPr="003964D4">
        <w:rPr>
          <w:rFonts w:ascii="Arial" w:hAnsi="Arial" w:cs="Arial"/>
          <w:sz w:val="24"/>
          <w:szCs w:val="24"/>
        </w:rPr>
        <w:t>.</w:t>
      </w:r>
      <w:r w:rsidR="003964D4">
        <w:rPr>
          <w:rFonts w:ascii="Arial" w:hAnsi="Arial" w:cs="Arial"/>
          <w:sz w:val="24"/>
          <w:szCs w:val="24"/>
        </w:rPr>
        <w:t>(</w:t>
      </w:r>
      <w:proofErr w:type="gramEnd"/>
      <w:r w:rsidR="005F10C9" w:rsidRPr="003964D4">
        <w:rPr>
          <w:rFonts w:ascii="Arial" w:hAnsi="Arial" w:cs="Arial"/>
          <w:sz w:val="24"/>
          <w:szCs w:val="24"/>
        </w:rPr>
        <w:t>A</w:t>
      </w:r>
      <w:r w:rsidR="003964D4">
        <w:rPr>
          <w:rFonts w:ascii="Arial" w:hAnsi="Arial" w:cs="Arial"/>
          <w:sz w:val="24"/>
          <w:szCs w:val="24"/>
        </w:rPr>
        <w:t>)</w:t>
      </w:r>
      <w:r w:rsidR="003F1D4E" w:rsidRPr="003964D4">
        <w:rPr>
          <w:rFonts w:ascii="Arial" w:hAnsi="Arial" w:cs="Arial"/>
          <w:sz w:val="24"/>
          <w:szCs w:val="24"/>
        </w:rPr>
        <w:t xml:space="preserve"> </w:t>
      </w:r>
      <w:r w:rsidR="00F2060E" w:rsidRPr="003964D4">
        <w:rPr>
          <w:rFonts w:ascii="Arial" w:hAnsi="Arial" w:cs="Arial"/>
          <w:sz w:val="24"/>
          <w:szCs w:val="24"/>
        </w:rPr>
        <w:t xml:space="preserve">Transfer and subcellular localization of K562 EVs labeled with </w:t>
      </w:r>
      <w:r w:rsidR="006A1D6B" w:rsidRPr="003964D4">
        <w:rPr>
          <w:rFonts w:ascii="Arial" w:hAnsi="Arial" w:cs="Arial"/>
          <w:sz w:val="24"/>
          <w:szCs w:val="24"/>
        </w:rPr>
        <w:t xml:space="preserve">lipid dye </w:t>
      </w:r>
      <w:r w:rsidR="00F2060E" w:rsidRPr="003964D4">
        <w:rPr>
          <w:rFonts w:ascii="Arial" w:hAnsi="Arial" w:cs="Arial"/>
          <w:sz w:val="24"/>
          <w:szCs w:val="24"/>
        </w:rPr>
        <w:t>PKH67 in BJ cells.</w:t>
      </w:r>
      <w:r w:rsidR="006A1D6B" w:rsidRPr="003964D4">
        <w:rPr>
          <w:rFonts w:ascii="Arial" w:hAnsi="Arial" w:cs="Arial"/>
          <w:sz w:val="24"/>
          <w:szCs w:val="24"/>
        </w:rPr>
        <w:t xml:space="preserve"> </w:t>
      </w:r>
      <w:r w:rsidR="003964D4">
        <w:rPr>
          <w:rFonts w:ascii="Arial" w:hAnsi="Arial" w:cs="Arial"/>
          <w:sz w:val="24"/>
          <w:szCs w:val="24"/>
        </w:rPr>
        <w:t>(</w:t>
      </w:r>
      <w:r w:rsidR="005F10C9" w:rsidRPr="003964D4">
        <w:rPr>
          <w:rFonts w:ascii="Arial" w:hAnsi="Arial" w:cs="Arial"/>
          <w:sz w:val="24"/>
          <w:szCs w:val="24"/>
        </w:rPr>
        <w:t>B</w:t>
      </w:r>
      <w:r w:rsidR="003964D4">
        <w:rPr>
          <w:rFonts w:ascii="Arial" w:hAnsi="Arial" w:cs="Arial"/>
          <w:sz w:val="24"/>
          <w:szCs w:val="24"/>
        </w:rPr>
        <w:t>)</w:t>
      </w:r>
      <w:r w:rsidR="006A1D6B" w:rsidRPr="003964D4">
        <w:rPr>
          <w:rFonts w:ascii="Arial" w:hAnsi="Arial" w:cs="Arial"/>
          <w:sz w:val="24"/>
          <w:szCs w:val="24"/>
        </w:rPr>
        <w:t xml:space="preserve"> Transfer and subcellular localization of 5-e</w:t>
      </w:r>
      <w:r w:rsidR="000010E9" w:rsidRPr="003964D4">
        <w:rPr>
          <w:rFonts w:ascii="Arial" w:hAnsi="Arial" w:cs="Arial"/>
          <w:sz w:val="24"/>
          <w:szCs w:val="24"/>
        </w:rPr>
        <w:t>t</w:t>
      </w:r>
      <w:r w:rsidR="006A1D6B" w:rsidRPr="003964D4">
        <w:rPr>
          <w:rFonts w:ascii="Arial" w:hAnsi="Arial" w:cs="Arial"/>
          <w:sz w:val="24"/>
          <w:szCs w:val="24"/>
        </w:rPr>
        <w:t>h</w:t>
      </w:r>
      <w:r w:rsidR="00233CA2" w:rsidRPr="003964D4">
        <w:rPr>
          <w:rFonts w:ascii="Arial" w:hAnsi="Arial" w:cs="Arial"/>
          <w:sz w:val="24"/>
          <w:szCs w:val="24"/>
        </w:rPr>
        <w:t>y</w:t>
      </w:r>
      <w:r w:rsidR="006A1D6B" w:rsidRPr="003964D4">
        <w:rPr>
          <w:rFonts w:ascii="Arial" w:hAnsi="Arial" w:cs="Arial"/>
          <w:sz w:val="24"/>
          <w:szCs w:val="24"/>
        </w:rPr>
        <w:t xml:space="preserve">nyl uridine (EU) labeled </w:t>
      </w:r>
      <w:r w:rsidR="00233CA2" w:rsidRPr="003964D4">
        <w:rPr>
          <w:rFonts w:ascii="Arial" w:hAnsi="Arial" w:cs="Arial"/>
          <w:sz w:val="24"/>
          <w:szCs w:val="24"/>
        </w:rPr>
        <w:t>K562 EV RNA (green) in Mouse 3T3</w:t>
      </w:r>
      <w:r w:rsidR="006A1D6B" w:rsidRPr="003964D4">
        <w:rPr>
          <w:rFonts w:ascii="Arial" w:hAnsi="Arial" w:cs="Arial"/>
          <w:sz w:val="24"/>
          <w:szCs w:val="24"/>
        </w:rPr>
        <w:t xml:space="preserve"> cells treated with </w:t>
      </w:r>
      <w:proofErr w:type="spellStart"/>
      <w:r w:rsidR="006A1D6B" w:rsidRPr="003964D4">
        <w:rPr>
          <w:rFonts w:ascii="Arial" w:hAnsi="Arial" w:cs="Arial"/>
          <w:sz w:val="24"/>
          <w:szCs w:val="24"/>
        </w:rPr>
        <w:t>ActinomycinD</w:t>
      </w:r>
      <w:proofErr w:type="spellEnd"/>
      <w:r w:rsidR="006A1D6B" w:rsidRPr="003964D4">
        <w:rPr>
          <w:rFonts w:ascii="Arial" w:hAnsi="Arial" w:cs="Arial"/>
          <w:sz w:val="24"/>
          <w:szCs w:val="24"/>
        </w:rPr>
        <w:t xml:space="preserve">. </w:t>
      </w:r>
      <w:r w:rsidRPr="003964D4">
        <w:rPr>
          <w:rFonts w:ascii="Arial" w:hAnsi="Arial" w:cs="Arial"/>
          <w:sz w:val="24"/>
          <w:szCs w:val="24"/>
        </w:rPr>
        <w:t>Nuclei are</w:t>
      </w:r>
      <w:r w:rsidR="006A1D6B" w:rsidRPr="003964D4">
        <w:rPr>
          <w:rFonts w:ascii="Arial" w:hAnsi="Arial" w:cs="Arial"/>
          <w:sz w:val="24"/>
          <w:szCs w:val="24"/>
        </w:rPr>
        <w:t xml:space="preserve"> counterstained with Hoechst33342.</w:t>
      </w:r>
      <w:r w:rsidR="000507DA" w:rsidRPr="003964D4">
        <w:rPr>
          <w:rFonts w:ascii="Arial" w:hAnsi="Arial" w:cs="Arial"/>
          <w:sz w:val="24"/>
          <w:szCs w:val="24"/>
        </w:rPr>
        <w:t xml:space="preserve"> The scale bar represents 20microns. </w:t>
      </w:r>
      <w:r w:rsidR="003964D4">
        <w:rPr>
          <w:rFonts w:ascii="Arial" w:hAnsi="Arial" w:cs="Arial"/>
          <w:sz w:val="24"/>
          <w:szCs w:val="24"/>
        </w:rPr>
        <w:t>(</w:t>
      </w:r>
      <w:r w:rsidR="005F10C9" w:rsidRPr="003964D4">
        <w:rPr>
          <w:rFonts w:ascii="Arial" w:hAnsi="Arial" w:cs="Arial"/>
          <w:sz w:val="24"/>
          <w:szCs w:val="24"/>
        </w:rPr>
        <w:t>C</w:t>
      </w:r>
      <w:r w:rsidR="003964D4">
        <w:rPr>
          <w:rFonts w:ascii="Arial" w:hAnsi="Arial" w:cs="Arial"/>
          <w:sz w:val="24"/>
          <w:szCs w:val="24"/>
        </w:rPr>
        <w:t>)</w:t>
      </w:r>
      <w:r w:rsidR="006A1D6B" w:rsidRPr="003964D4">
        <w:rPr>
          <w:rFonts w:ascii="Arial" w:hAnsi="Arial" w:cs="Arial"/>
          <w:sz w:val="24"/>
          <w:szCs w:val="24"/>
        </w:rPr>
        <w:t xml:space="preserve"> Subcellular localization of synthetic RNY5-31mer labeled with Alexa-488 at 3’end in BJ cells after 24 hours.</w:t>
      </w:r>
      <w:r w:rsidR="008A6001" w:rsidRPr="003964D4">
        <w:rPr>
          <w:rFonts w:ascii="Arial" w:hAnsi="Arial" w:cs="Arial"/>
          <w:sz w:val="24"/>
          <w:szCs w:val="24"/>
        </w:rPr>
        <w:t xml:space="preserve"> Scale bar indicates 15 microns.</w:t>
      </w:r>
      <w:r w:rsidR="003964D4">
        <w:rPr>
          <w:rFonts w:ascii="Arial" w:hAnsi="Arial" w:cs="Arial"/>
          <w:sz w:val="24"/>
          <w:szCs w:val="24"/>
        </w:rPr>
        <w:t xml:space="preserve"> (</w:t>
      </w:r>
      <w:r w:rsidR="005F10C9" w:rsidRPr="003964D4">
        <w:rPr>
          <w:rFonts w:ascii="Arial" w:hAnsi="Arial" w:cs="Arial"/>
          <w:sz w:val="24"/>
          <w:szCs w:val="24"/>
        </w:rPr>
        <w:t>D</w:t>
      </w:r>
      <w:r w:rsidR="003964D4">
        <w:rPr>
          <w:rFonts w:ascii="Arial" w:hAnsi="Arial" w:cs="Arial"/>
          <w:sz w:val="24"/>
          <w:szCs w:val="24"/>
        </w:rPr>
        <w:t>)</w:t>
      </w:r>
      <w:r w:rsidRPr="003964D4">
        <w:rPr>
          <w:rFonts w:ascii="Arial" w:hAnsi="Arial" w:cs="Arial"/>
          <w:sz w:val="24"/>
          <w:szCs w:val="24"/>
        </w:rPr>
        <w:t xml:space="preserve"> </w:t>
      </w:r>
      <w:r w:rsidR="000507DA" w:rsidRPr="003964D4">
        <w:rPr>
          <w:rFonts w:ascii="Arial" w:hAnsi="Arial" w:cs="Arial"/>
          <w:sz w:val="24"/>
          <w:szCs w:val="24"/>
        </w:rPr>
        <w:t>Time course analysis of</w:t>
      </w:r>
      <w:r w:rsidR="00253477" w:rsidRPr="003964D4">
        <w:rPr>
          <w:rFonts w:ascii="Arial" w:hAnsi="Arial" w:cs="Arial"/>
          <w:sz w:val="24"/>
          <w:szCs w:val="24"/>
        </w:rPr>
        <w:t xml:space="preserve"> the lev</w:t>
      </w:r>
      <w:r w:rsidR="007D3557" w:rsidRPr="003964D4">
        <w:rPr>
          <w:rFonts w:ascii="Arial" w:hAnsi="Arial" w:cs="Arial"/>
          <w:sz w:val="24"/>
          <w:szCs w:val="24"/>
        </w:rPr>
        <w:t>el</w:t>
      </w:r>
      <w:r w:rsidR="00253477" w:rsidRPr="003964D4">
        <w:rPr>
          <w:rFonts w:ascii="Arial" w:hAnsi="Arial" w:cs="Arial"/>
          <w:sz w:val="24"/>
          <w:szCs w:val="24"/>
        </w:rPr>
        <w:t xml:space="preserve"> of RNY5 31-mer in mouse HB4 cells when Mouse HB4 cells are incubated with K562 EVs.</w:t>
      </w:r>
      <w:r w:rsidR="007D3557" w:rsidRPr="003964D4">
        <w:rPr>
          <w:rFonts w:ascii="Arial" w:hAnsi="Arial" w:cs="Arial"/>
          <w:sz w:val="24"/>
          <w:szCs w:val="24"/>
        </w:rPr>
        <w:t xml:space="preserve"> X-axis indi</w:t>
      </w:r>
      <w:r w:rsidR="003964D4">
        <w:rPr>
          <w:rFonts w:ascii="Arial" w:hAnsi="Arial" w:cs="Arial"/>
          <w:sz w:val="24"/>
          <w:szCs w:val="24"/>
        </w:rPr>
        <w:t>cates duration of incubation (</w:t>
      </w:r>
      <w:r w:rsidR="007D3557" w:rsidRPr="003964D4">
        <w:rPr>
          <w:rFonts w:ascii="Arial" w:hAnsi="Arial" w:cs="Arial"/>
          <w:sz w:val="24"/>
          <w:szCs w:val="24"/>
        </w:rPr>
        <w:t>hours) while Y-axis indicates the level of RNY5 (in reads per million).</w:t>
      </w:r>
    </w:p>
    <w:p w:rsidR="00F625C0" w:rsidRPr="0028162A" w:rsidRDefault="007F073B" w:rsidP="0028162A">
      <w:pPr>
        <w:autoSpaceDE w:val="0"/>
        <w:autoSpaceDN w:val="0"/>
        <w:adjustRightInd w:val="0"/>
        <w:spacing w:after="0" w:line="240" w:lineRule="auto"/>
        <w:rPr>
          <w:rFonts w:ascii="MS Shell Dlg" w:hAnsi="MS Shell Dlg" w:cs="MS Shell Dlg"/>
          <w:sz w:val="17"/>
          <w:szCs w:val="17"/>
        </w:rPr>
      </w:pPr>
      <w:r w:rsidRPr="003964D4">
        <w:rPr>
          <w:rFonts w:ascii="Arial" w:hAnsi="Arial" w:cs="Arial"/>
          <w:sz w:val="24"/>
          <w:szCs w:val="24"/>
        </w:rPr>
        <w:t>Fig</w:t>
      </w:r>
      <w:r w:rsidR="003964D4">
        <w:rPr>
          <w:rFonts w:ascii="Arial" w:hAnsi="Arial" w:cs="Arial"/>
          <w:sz w:val="24"/>
          <w:szCs w:val="24"/>
        </w:rPr>
        <w:t xml:space="preserve">ure </w:t>
      </w:r>
      <w:r w:rsidRPr="003964D4">
        <w:rPr>
          <w:rFonts w:ascii="Arial" w:hAnsi="Arial" w:cs="Arial"/>
          <w:sz w:val="24"/>
          <w:szCs w:val="24"/>
        </w:rPr>
        <w:t>S5</w:t>
      </w:r>
      <w:r w:rsidR="00534D7B" w:rsidRPr="003964D4">
        <w:rPr>
          <w:rFonts w:ascii="Arial" w:hAnsi="Arial" w:cs="Arial"/>
          <w:sz w:val="24"/>
          <w:szCs w:val="24"/>
        </w:rPr>
        <w:t xml:space="preserve">. Quantification of cell death </w:t>
      </w:r>
      <w:r w:rsidR="00BE45CB" w:rsidRPr="003964D4">
        <w:rPr>
          <w:rFonts w:ascii="Arial" w:hAnsi="Arial" w:cs="Arial"/>
          <w:sz w:val="24"/>
          <w:szCs w:val="24"/>
        </w:rPr>
        <w:t xml:space="preserve">of BJ cells </w:t>
      </w:r>
      <w:r w:rsidR="00534D7B" w:rsidRPr="003964D4">
        <w:rPr>
          <w:rFonts w:ascii="Arial" w:hAnsi="Arial" w:cs="Arial"/>
          <w:sz w:val="24"/>
          <w:szCs w:val="24"/>
        </w:rPr>
        <w:t>by co-culture</w:t>
      </w:r>
      <w:r w:rsidR="00BE45CB" w:rsidRPr="003964D4">
        <w:rPr>
          <w:rFonts w:ascii="Arial" w:hAnsi="Arial" w:cs="Arial"/>
          <w:sz w:val="24"/>
          <w:szCs w:val="24"/>
        </w:rPr>
        <w:t xml:space="preserve"> with K562</w:t>
      </w:r>
      <w:r w:rsidR="00534D7B" w:rsidRPr="003964D4">
        <w:rPr>
          <w:rFonts w:ascii="Arial" w:hAnsi="Arial" w:cs="Arial"/>
          <w:sz w:val="24"/>
          <w:szCs w:val="24"/>
        </w:rPr>
        <w:t>.</w:t>
      </w:r>
      <w:r w:rsidR="00BE45CB" w:rsidRPr="003964D4">
        <w:rPr>
          <w:rFonts w:ascii="Arial" w:hAnsi="Arial" w:cs="Arial"/>
          <w:sz w:val="24"/>
          <w:szCs w:val="24"/>
        </w:rPr>
        <w:t xml:space="preserve"> </w:t>
      </w:r>
      <w:r w:rsidR="00534D7B" w:rsidRPr="003964D4">
        <w:rPr>
          <w:rFonts w:ascii="Arial" w:hAnsi="Arial" w:cs="Arial"/>
          <w:sz w:val="24"/>
          <w:szCs w:val="24"/>
        </w:rPr>
        <w:t>Y-axis i</w:t>
      </w:r>
      <w:r w:rsidRPr="003964D4">
        <w:rPr>
          <w:rFonts w:ascii="Arial" w:hAnsi="Arial" w:cs="Arial"/>
          <w:sz w:val="24"/>
          <w:szCs w:val="24"/>
        </w:rPr>
        <w:t>ndicates the percent cell death: (</w:t>
      </w:r>
      <w:r w:rsidR="0028162A" w:rsidRPr="00246E32">
        <w:rPr>
          <w:rFonts w:ascii="Arial" w:hAnsi="Arial" w:cs="Arial"/>
          <w:color w:val="4F81BD"/>
          <w:sz w:val="26"/>
          <w:szCs w:val="26"/>
        </w:rPr>
        <w:t>■</w:t>
      </w:r>
      <w:r w:rsidRPr="003964D4">
        <w:rPr>
          <w:rFonts w:ascii="Arial" w:hAnsi="Arial" w:cs="Arial"/>
          <w:sz w:val="24"/>
          <w:szCs w:val="24"/>
        </w:rPr>
        <w:t>)</w:t>
      </w:r>
      <w:r w:rsidR="000C0478">
        <w:rPr>
          <w:rFonts w:ascii="Arial" w:hAnsi="Arial" w:cs="Arial"/>
          <w:sz w:val="24"/>
          <w:szCs w:val="24"/>
        </w:rPr>
        <w:t xml:space="preserve"> </w:t>
      </w:r>
      <w:r w:rsidR="00534D7B" w:rsidRPr="003964D4">
        <w:rPr>
          <w:rFonts w:ascii="Arial" w:hAnsi="Arial" w:cs="Arial"/>
          <w:sz w:val="24"/>
          <w:szCs w:val="24"/>
        </w:rPr>
        <w:t>Untreated</w:t>
      </w:r>
      <w:r w:rsidR="00AF376B" w:rsidRPr="003964D4">
        <w:rPr>
          <w:rFonts w:ascii="Arial" w:hAnsi="Arial" w:cs="Arial"/>
          <w:sz w:val="24"/>
          <w:szCs w:val="24"/>
        </w:rPr>
        <w:t xml:space="preserve">: </w:t>
      </w:r>
      <w:r w:rsidR="00534D7B" w:rsidRPr="003964D4">
        <w:rPr>
          <w:rFonts w:ascii="Arial" w:hAnsi="Arial" w:cs="Arial"/>
          <w:sz w:val="24"/>
          <w:szCs w:val="24"/>
        </w:rPr>
        <w:t xml:space="preserve">BJ cells grown without any </w:t>
      </w:r>
      <w:r w:rsidRPr="003964D4">
        <w:rPr>
          <w:rFonts w:ascii="Arial" w:hAnsi="Arial" w:cs="Arial"/>
          <w:sz w:val="24"/>
          <w:szCs w:val="24"/>
        </w:rPr>
        <w:t>treatment, (</w:t>
      </w:r>
      <w:r w:rsidR="0028162A" w:rsidRPr="00533DC8">
        <w:rPr>
          <w:rFonts w:ascii="Arial" w:hAnsi="Arial" w:cs="Arial"/>
          <w:color w:val="C00000"/>
          <w:sz w:val="26"/>
          <w:szCs w:val="26"/>
        </w:rPr>
        <w:t>■</w:t>
      </w:r>
      <w:r w:rsidRPr="003964D4">
        <w:rPr>
          <w:rFonts w:ascii="Arial" w:hAnsi="Arial" w:cs="Arial"/>
          <w:sz w:val="24"/>
          <w:szCs w:val="24"/>
        </w:rPr>
        <w:t>)</w:t>
      </w:r>
      <w:r w:rsidR="00246E32">
        <w:rPr>
          <w:rFonts w:ascii="Arial" w:hAnsi="Arial" w:cs="Arial"/>
          <w:sz w:val="24"/>
          <w:szCs w:val="24"/>
        </w:rPr>
        <w:t xml:space="preserve"> </w:t>
      </w:r>
      <w:r w:rsidR="00534D7B" w:rsidRPr="003964D4">
        <w:rPr>
          <w:rFonts w:ascii="Arial" w:hAnsi="Arial" w:cs="Arial"/>
          <w:sz w:val="24"/>
          <w:szCs w:val="24"/>
        </w:rPr>
        <w:t>Transwell</w:t>
      </w:r>
      <w:r w:rsidR="00ED5AE8" w:rsidRPr="003964D4">
        <w:rPr>
          <w:rFonts w:ascii="Arial" w:hAnsi="Arial" w:cs="Arial"/>
          <w:sz w:val="24"/>
          <w:szCs w:val="24"/>
        </w:rPr>
        <w:t>: P</w:t>
      </w:r>
      <w:r w:rsidR="00534D7B" w:rsidRPr="003964D4">
        <w:rPr>
          <w:rFonts w:ascii="Arial" w:hAnsi="Arial" w:cs="Arial"/>
          <w:sz w:val="24"/>
          <w:szCs w:val="24"/>
        </w:rPr>
        <w:t>ercent cell death observed in BJ cells when co-cul</w:t>
      </w:r>
      <w:r w:rsidR="00F120E8" w:rsidRPr="003964D4">
        <w:rPr>
          <w:rFonts w:ascii="Arial" w:hAnsi="Arial" w:cs="Arial"/>
          <w:sz w:val="24"/>
          <w:szCs w:val="24"/>
        </w:rPr>
        <w:t>tured with K562 cells across a T</w:t>
      </w:r>
      <w:r w:rsidR="00534D7B" w:rsidRPr="003964D4">
        <w:rPr>
          <w:rFonts w:ascii="Arial" w:hAnsi="Arial" w:cs="Arial"/>
          <w:sz w:val="24"/>
          <w:szCs w:val="24"/>
        </w:rPr>
        <w:t>ranswell membrane</w:t>
      </w:r>
      <w:r w:rsidR="00743A4D" w:rsidRPr="003964D4">
        <w:rPr>
          <w:rFonts w:ascii="Arial" w:hAnsi="Arial" w:cs="Arial"/>
          <w:sz w:val="24"/>
          <w:szCs w:val="24"/>
        </w:rPr>
        <w:t xml:space="preserve"> </w:t>
      </w:r>
      <w:r w:rsidR="00534D7B" w:rsidRPr="003964D4">
        <w:rPr>
          <w:rFonts w:ascii="Arial" w:hAnsi="Arial" w:cs="Arial"/>
          <w:sz w:val="24"/>
          <w:szCs w:val="24"/>
        </w:rPr>
        <w:t>(1</w:t>
      </w:r>
      <w:r w:rsidRPr="003964D4">
        <w:rPr>
          <w:rFonts w:ascii="Arial" w:hAnsi="Arial" w:cs="Arial"/>
          <w:sz w:val="24"/>
          <w:szCs w:val="24"/>
        </w:rPr>
        <w:t>micron pore size) at 1:1 ratio, (</w:t>
      </w:r>
      <w:r w:rsidR="0028162A" w:rsidRPr="00533DC8">
        <w:rPr>
          <w:rFonts w:ascii="Arial" w:hAnsi="Arial" w:cs="Arial"/>
          <w:color w:val="92D050"/>
          <w:sz w:val="26"/>
          <w:szCs w:val="26"/>
        </w:rPr>
        <w:t>■</w:t>
      </w:r>
      <w:r w:rsidRPr="003964D4">
        <w:rPr>
          <w:rFonts w:ascii="Arial" w:hAnsi="Arial" w:cs="Arial"/>
          <w:sz w:val="24"/>
          <w:szCs w:val="24"/>
        </w:rPr>
        <w:t>)</w:t>
      </w:r>
      <w:r w:rsidR="00533DC8">
        <w:rPr>
          <w:rFonts w:ascii="Arial" w:hAnsi="Arial" w:cs="Arial"/>
          <w:sz w:val="24"/>
          <w:szCs w:val="24"/>
        </w:rPr>
        <w:t xml:space="preserve"> </w:t>
      </w:r>
      <w:r w:rsidR="00534D7B" w:rsidRPr="003964D4">
        <w:rPr>
          <w:rFonts w:ascii="Arial" w:hAnsi="Arial" w:cs="Arial"/>
          <w:sz w:val="24"/>
          <w:szCs w:val="24"/>
        </w:rPr>
        <w:t>Direct co-culture</w:t>
      </w:r>
      <w:r w:rsidR="00ED5AE8" w:rsidRPr="003964D4">
        <w:rPr>
          <w:rFonts w:ascii="Arial" w:hAnsi="Arial" w:cs="Arial"/>
          <w:sz w:val="24"/>
          <w:szCs w:val="24"/>
        </w:rPr>
        <w:t>: P</w:t>
      </w:r>
      <w:r w:rsidR="00534D7B" w:rsidRPr="003964D4">
        <w:rPr>
          <w:rFonts w:ascii="Arial" w:hAnsi="Arial" w:cs="Arial"/>
          <w:sz w:val="24"/>
          <w:szCs w:val="24"/>
        </w:rPr>
        <w:t xml:space="preserve">ercent cell death observed in primary BJ cells when BJ cells are directly co-cultured in the same well with K562 cells </w:t>
      </w:r>
      <w:r w:rsidR="00BE45CB" w:rsidRPr="003964D4">
        <w:rPr>
          <w:rFonts w:ascii="Arial" w:hAnsi="Arial" w:cs="Arial"/>
          <w:sz w:val="24"/>
          <w:szCs w:val="24"/>
        </w:rPr>
        <w:t xml:space="preserve">at </w:t>
      </w:r>
      <w:r w:rsidR="00534D7B" w:rsidRPr="003964D4">
        <w:rPr>
          <w:rFonts w:ascii="Arial" w:hAnsi="Arial" w:cs="Arial"/>
          <w:sz w:val="24"/>
          <w:szCs w:val="24"/>
        </w:rPr>
        <w:t>1:1 ratio</w:t>
      </w:r>
      <w:r w:rsidR="00BE45CB" w:rsidRPr="003964D4">
        <w:rPr>
          <w:rFonts w:ascii="Arial" w:hAnsi="Arial" w:cs="Arial"/>
          <w:sz w:val="24"/>
          <w:szCs w:val="24"/>
        </w:rPr>
        <w:t>.</w:t>
      </w:r>
    </w:p>
    <w:p w:rsidR="00BE45CB" w:rsidRPr="003964D4" w:rsidRDefault="00CF6FC0" w:rsidP="00CF6FC0">
      <w:pPr>
        <w:pStyle w:val="Heading1"/>
        <w:rPr>
          <w:rFonts w:ascii="Arial" w:hAnsi="Arial" w:cs="Arial"/>
          <w:sz w:val="24"/>
          <w:szCs w:val="24"/>
          <w:u w:val="single"/>
        </w:rPr>
      </w:pPr>
      <w:r w:rsidRPr="003964D4">
        <w:rPr>
          <w:rFonts w:ascii="Arial" w:hAnsi="Arial" w:cs="Arial"/>
          <w:sz w:val="24"/>
          <w:szCs w:val="24"/>
          <w:u w:val="single"/>
        </w:rPr>
        <w:t>Supplementary Tables</w:t>
      </w:r>
    </w:p>
    <w:p w:rsidR="00CF6FC0" w:rsidRPr="003964D4" w:rsidRDefault="00C8332F" w:rsidP="00CF6FC0">
      <w:pPr>
        <w:rPr>
          <w:rFonts w:ascii="Arial" w:hAnsi="Arial" w:cs="Arial"/>
          <w:sz w:val="24"/>
          <w:szCs w:val="24"/>
        </w:rPr>
      </w:pPr>
      <w:r w:rsidRPr="003964D4">
        <w:rPr>
          <w:rFonts w:ascii="Arial" w:hAnsi="Arial" w:cs="Arial"/>
          <w:sz w:val="24"/>
          <w:szCs w:val="24"/>
        </w:rPr>
        <w:t>Table S1.</w:t>
      </w:r>
      <w:r w:rsidR="00206B36">
        <w:rPr>
          <w:rFonts w:ascii="Arial" w:hAnsi="Arial" w:cs="Arial"/>
          <w:sz w:val="24"/>
          <w:szCs w:val="24"/>
        </w:rPr>
        <w:t xml:space="preserve"> Number of EVs</w:t>
      </w:r>
      <w:r w:rsidR="00CF6FC0" w:rsidRPr="003964D4">
        <w:rPr>
          <w:rFonts w:ascii="Arial" w:hAnsi="Arial" w:cs="Arial"/>
          <w:sz w:val="24"/>
          <w:szCs w:val="24"/>
        </w:rPr>
        <w:t xml:space="preserve"> (quantified by Nanoparticle Tracking analysis) and quantity of RNA</w:t>
      </w:r>
      <w:r w:rsidR="00B245E5" w:rsidRPr="003964D4">
        <w:rPr>
          <w:rFonts w:ascii="Arial" w:hAnsi="Arial" w:cs="Arial"/>
          <w:sz w:val="24"/>
          <w:szCs w:val="24"/>
        </w:rPr>
        <w:t xml:space="preserve"> </w:t>
      </w:r>
      <w:r w:rsidR="00CF6FC0" w:rsidRPr="003964D4">
        <w:rPr>
          <w:rFonts w:ascii="Arial" w:hAnsi="Arial" w:cs="Arial"/>
          <w:sz w:val="24"/>
          <w:szCs w:val="24"/>
        </w:rPr>
        <w:t xml:space="preserve">(quantified by </w:t>
      </w:r>
      <w:proofErr w:type="spellStart"/>
      <w:r w:rsidR="00CF6FC0" w:rsidRPr="003964D4">
        <w:rPr>
          <w:rFonts w:ascii="Arial" w:hAnsi="Arial" w:cs="Arial"/>
          <w:sz w:val="24"/>
          <w:szCs w:val="24"/>
        </w:rPr>
        <w:t>Nanodrop</w:t>
      </w:r>
      <w:proofErr w:type="spellEnd"/>
      <w:r w:rsidR="00CF6FC0" w:rsidRPr="003964D4">
        <w:rPr>
          <w:rFonts w:ascii="Arial" w:hAnsi="Arial" w:cs="Arial"/>
          <w:sz w:val="24"/>
          <w:szCs w:val="24"/>
        </w:rPr>
        <w:t>) isolated from 1+e8 K562 and BJ cells.</w:t>
      </w:r>
    </w:p>
    <w:p w:rsidR="00C8332F" w:rsidRPr="003964D4" w:rsidRDefault="00C8332F" w:rsidP="00CF6FC0">
      <w:pPr>
        <w:rPr>
          <w:rFonts w:ascii="Arial" w:hAnsi="Arial" w:cs="Arial"/>
          <w:sz w:val="24"/>
          <w:szCs w:val="24"/>
        </w:rPr>
      </w:pPr>
      <w:r w:rsidRPr="003964D4">
        <w:rPr>
          <w:rFonts w:ascii="Arial" w:hAnsi="Arial" w:cs="Arial"/>
          <w:sz w:val="24"/>
          <w:szCs w:val="24"/>
        </w:rPr>
        <w:t xml:space="preserve">Table S2. </w:t>
      </w:r>
      <w:proofErr w:type="gramStart"/>
      <w:r w:rsidRPr="003964D4">
        <w:rPr>
          <w:rFonts w:ascii="Arial" w:hAnsi="Arial" w:cs="Arial"/>
          <w:sz w:val="24"/>
          <w:szCs w:val="24"/>
        </w:rPr>
        <w:t>RNA sequencing statistics for all the different sequencing libraries from both K562 and BJ EVs and whole cells.</w:t>
      </w:r>
      <w:proofErr w:type="gramEnd"/>
    </w:p>
    <w:p w:rsidR="00C8332F" w:rsidRDefault="00C8332F" w:rsidP="00CF6FC0">
      <w:pPr>
        <w:rPr>
          <w:rFonts w:ascii="Arial" w:hAnsi="Arial" w:cs="Arial"/>
          <w:sz w:val="24"/>
          <w:szCs w:val="24"/>
        </w:rPr>
      </w:pPr>
      <w:r w:rsidRPr="003964D4">
        <w:rPr>
          <w:rFonts w:ascii="Arial" w:hAnsi="Arial" w:cs="Arial"/>
          <w:sz w:val="24"/>
          <w:szCs w:val="24"/>
        </w:rPr>
        <w:t xml:space="preserve">Table S3. </w:t>
      </w:r>
      <w:r w:rsidR="000A0817" w:rsidRPr="003964D4">
        <w:rPr>
          <w:rFonts w:ascii="Arial" w:hAnsi="Arial" w:cs="Arial"/>
          <w:sz w:val="24"/>
          <w:szCs w:val="24"/>
        </w:rPr>
        <w:t>Fold change in genes within the TGF-β pathway after treatment of BJ and HUVEC cells with EV derived from K562 and the synt</w:t>
      </w:r>
      <w:r w:rsidR="00206B36">
        <w:rPr>
          <w:rFonts w:ascii="Arial" w:hAnsi="Arial" w:cs="Arial"/>
          <w:sz w:val="24"/>
          <w:szCs w:val="24"/>
        </w:rPr>
        <w:t>hetic 5’ 31</w:t>
      </w:r>
      <w:r w:rsidR="000A0817">
        <w:rPr>
          <w:rFonts w:ascii="Arial" w:hAnsi="Arial" w:cs="Arial"/>
          <w:sz w:val="24"/>
          <w:szCs w:val="24"/>
        </w:rPr>
        <w:t xml:space="preserve"> nucleotide fragment.</w:t>
      </w:r>
    </w:p>
    <w:p w:rsidR="009E41B0" w:rsidRPr="00CF6FC0" w:rsidRDefault="009E41B0" w:rsidP="009E41B0">
      <w:pPr>
        <w:rPr>
          <w:rFonts w:ascii="Arial" w:hAnsi="Arial" w:cs="Arial"/>
          <w:sz w:val="24"/>
          <w:szCs w:val="24"/>
        </w:rPr>
      </w:pPr>
      <w:r>
        <w:rPr>
          <w:rFonts w:ascii="Arial" w:hAnsi="Arial" w:cs="Arial"/>
          <w:sz w:val="24"/>
          <w:szCs w:val="24"/>
        </w:rPr>
        <w:t xml:space="preserve">Table S4 (A) Percent of cell death observed in K562 cells when treated with K562 EV and EV RNA. (B) Percent of cell death observed in BJ cells when treated with cancer and primary EV and EV RNA. (C) Net increase in cell death with 100 </w:t>
      </w:r>
      <w:proofErr w:type="spellStart"/>
      <w:r>
        <w:rPr>
          <w:rFonts w:ascii="Arial" w:hAnsi="Arial" w:cs="Arial"/>
          <w:sz w:val="24"/>
          <w:szCs w:val="24"/>
        </w:rPr>
        <w:t>picomoles</w:t>
      </w:r>
      <w:proofErr w:type="spellEnd"/>
      <w:r>
        <w:rPr>
          <w:rFonts w:ascii="Arial" w:hAnsi="Arial" w:cs="Arial"/>
          <w:sz w:val="24"/>
          <w:szCs w:val="24"/>
        </w:rPr>
        <w:t xml:space="preserve"> of RNY5 31mer treatment of cancer and primary cells (RNY5 treatment - mock). (D)Dose response of RNY5 31mer (percent cell death) and nonspecific RNA control in BJ cells. (E) Percent cell death in BJ cells with synthetic RNY5 31mer and controls. (F) Percent cell death in K562 cells with synthetic RNY5 31mer and controls.</w:t>
      </w:r>
    </w:p>
    <w:p w:rsidR="009E41B0" w:rsidRPr="00CF6FC0" w:rsidRDefault="009E41B0" w:rsidP="00CF6FC0">
      <w:pPr>
        <w:rPr>
          <w:rFonts w:ascii="Arial" w:hAnsi="Arial" w:cs="Arial"/>
          <w:sz w:val="24"/>
          <w:szCs w:val="24"/>
        </w:rPr>
      </w:pPr>
    </w:p>
    <w:sectPr w:rsidR="009E41B0" w:rsidRPr="00CF6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MS Shell Dlg">
    <w:panose1 w:val="020B0604020202020204"/>
    <w:charset w:val="00"/>
    <w:family w:val="swiss"/>
    <w:pitch w:val="variable"/>
    <w:sig w:usb0="61002BDF"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96554"/>
    <w:multiLevelType w:val="hybridMultilevel"/>
    <w:tmpl w:val="0F105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286FC5"/>
    <w:multiLevelType w:val="hybridMultilevel"/>
    <w:tmpl w:val="ABBCE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53B93"/>
    <w:multiLevelType w:val="hybridMultilevel"/>
    <w:tmpl w:val="8B84B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F96CD4"/>
    <w:multiLevelType w:val="hybridMultilevel"/>
    <w:tmpl w:val="8B84B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CC2B16"/>
    <w:multiLevelType w:val="hybridMultilevel"/>
    <w:tmpl w:val="4CA604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61C7418"/>
    <w:multiLevelType w:val="hybridMultilevel"/>
    <w:tmpl w:val="8B84B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C76F39"/>
    <w:multiLevelType w:val="hybridMultilevel"/>
    <w:tmpl w:val="5D4A7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58C73AD"/>
    <w:multiLevelType w:val="hybridMultilevel"/>
    <w:tmpl w:val="8B84B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186F71"/>
    <w:multiLevelType w:val="hybridMultilevel"/>
    <w:tmpl w:val="2878C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E935F11"/>
    <w:multiLevelType w:val="hybridMultilevel"/>
    <w:tmpl w:val="BE5A18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672E8D"/>
    <w:multiLevelType w:val="hybridMultilevel"/>
    <w:tmpl w:val="04C2CC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7"/>
  </w:num>
  <w:num w:numId="4">
    <w:abstractNumId w:val="2"/>
  </w:num>
  <w:num w:numId="5">
    <w:abstractNumId w:val="1"/>
  </w:num>
  <w:num w:numId="6">
    <w:abstractNumId w:val="9"/>
  </w:num>
  <w:num w:numId="7">
    <w:abstractNumId w:val="10"/>
  </w:num>
  <w:num w:numId="8">
    <w:abstractNumId w:val="0"/>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DD40B68B-E07D-4BD6-A334-0F5D4741185E}"/>
    <w:docVar w:name="dgnword-eventsink" w:val="92753184"/>
  </w:docVars>
  <w:rsids>
    <w:rsidRoot w:val="001B02BF"/>
    <w:rsid w:val="000010E9"/>
    <w:rsid w:val="000013B9"/>
    <w:rsid w:val="000507DA"/>
    <w:rsid w:val="00053AC4"/>
    <w:rsid w:val="000A0817"/>
    <w:rsid w:val="000B081A"/>
    <w:rsid w:val="000B7801"/>
    <w:rsid w:val="000C0478"/>
    <w:rsid w:val="000D15A7"/>
    <w:rsid w:val="000E7F4B"/>
    <w:rsid w:val="001513F1"/>
    <w:rsid w:val="00152E69"/>
    <w:rsid w:val="00176016"/>
    <w:rsid w:val="0017751B"/>
    <w:rsid w:val="00193BFA"/>
    <w:rsid w:val="00195DB4"/>
    <w:rsid w:val="001A5105"/>
    <w:rsid w:val="001B02BF"/>
    <w:rsid w:val="001B0CE1"/>
    <w:rsid w:val="00206B36"/>
    <w:rsid w:val="002208CF"/>
    <w:rsid w:val="00233CA2"/>
    <w:rsid w:val="00246E32"/>
    <w:rsid w:val="00253477"/>
    <w:rsid w:val="002610A5"/>
    <w:rsid w:val="0028162A"/>
    <w:rsid w:val="00291A8E"/>
    <w:rsid w:val="002A2540"/>
    <w:rsid w:val="002D5BD5"/>
    <w:rsid w:val="002F0F71"/>
    <w:rsid w:val="002F648A"/>
    <w:rsid w:val="00314D8E"/>
    <w:rsid w:val="00324621"/>
    <w:rsid w:val="00362D1B"/>
    <w:rsid w:val="00375CBB"/>
    <w:rsid w:val="00385269"/>
    <w:rsid w:val="00392356"/>
    <w:rsid w:val="003964D4"/>
    <w:rsid w:val="003A7747"/>
    <w:rsid w:val="003B649B"/>
    <w:rsid w:val="003F1D4E"/>
    <w:rsid w:val="00411871"/>
    <w:rsid w:val="004E2BC6"/>
    <w:rsid w:val="004E65C2"/>
    <w:rsid w:val="004F43CE"/>
    <w:rsid w:val="00526EE2"/>
    <w:rsid w:val="00533DC8"/>
    <w:rsid w:val="00534D7B"/>
    <w:rsid w:val="00546A07"/>
    <w:rsid w:val="005913FD"/>
    <w:rsid w:val="005A64EC"/>
    <w:rsid w:val="005F10C9"/>
    <w:rsid w:val="00647493"/>
    <w:rsid w:val="006A1D6B"/>
    <w:rsid w:val="006B2E7F"/>
    <w:rsid w:val="006C278F"/>
    <w:rsid w:val="006E288D"/>
    <w:rsid w:val="006F0454"/>
    <w:rsid w:val="00743A4D"/>
    <w:rsid w:val="0075000C"/>
    <w:rsid w:val="00774CCD"/>
    <w:rsid w:val="00790B92"/>
    <w:rsid w:val="007D3557"/>
    <w:rsid w:val="007E75EA"/>
    <w:rsid w:val="007F073B"/>
    <w:rsid w:val="007F611B"/>
    <w:rsid w:val="008072C4"/>
    <w:rsid w:val="00836C23"/>
    <w:rsid w:val="00861BCF"/>
    <w:rsid w:val="00864A56"/>
    <w:rsid w:val="008A6001"/>
    <w:rsid w:val="00922D14"/>
    <w:rsid w:val="009E41B0"/>
    <w:rsid w:val="009E6652"/>
    <w:rsid w:val="009F13E9"/>
    <w:rsid w:val="00A035F8"/>
    <w:rsid w:val="00A14F9D"/>
    <w:rsid w:val="00A45E29"/>
    <w:rsid w:val="00AA3B96"/>
    <w:rsid w:val="00AA476A"/>
    <w:rsid w:val="00AE088F"/>
    <w:rsid w:val="00AF376B"/>
    <w:rsid w:val="00B20044"/>
    <w:rsid w:val="00B2254E"/>
    <w:rsid w:val="00B245E5"/>
    <w:rsid w:val="00B43C9E"/>
    <w:rsid w:val="00B450C5"/>
    <w:rsid w:val="00B5156B"/>
    <w:rsid w:val="00B54B45"/>
    <w:rsid w:val="00B72272"/>
    <w:rsid w:val="00B72E65"/>
    <w:rsid w:val="00B97968"/>
    <w:rsid w:val="00BB0EF9"/>
    <w:rsid w:val="00BB5BE0"/>
    <w:rsid w:val="00BD4F60"/>
    <w:rsid w:val="00BE36E6"/>
    <w:rsid w:val="00BE45CB"/>
    <w:rsid w:val="00C076A6"/>
    <w:rsid w:val="00C27309"/>
    <w:rsid w:val="00C37C0D"/>
    <w:rsid w:val="00C73C41"/>
    <w:rsid w:val="00C8332F"/>
    <w:rsid w:val="00CA6B02"/>
    <w:rsid w:val="00CB5E25"/>
    <w:rsid w:val="00CC4075"/>
    <w:rsid w:val="00CD0D69"/>
    <w:rsid w:val="00CF6FC0"/>
    <w:rsid w:val="00CF7BA4"/>
    <w:rsid w:val="00D00D7F"/>
    <w:rsid w:val="00D34C03"/>
    <w:rsid w:val="00D52214"/>
    <w:rsid w:val="00D7318D"/>
    <w:rsid w:val="00D871A1"/>
    <w:rsid w:val="00D94A13"/>
    <w:rsid w:val="00D95396"/>
    <w:rsid w:val="00E74DD3"/>
    <w:rsid w:val="00E76F4D"/>
    <w:rsid w:val="00E905A3"/>
    <w:rsid w:val="00E935C3"/>
    <w:rsid w:val="00E976D7"/>
    <w:rsid w:val="00EB7DB7"/>
    <w:rsid w:val="00ED5AE8"/>
    <w:rsid w:val="00F120E8"/>
    <w:rsid w:val="00F2060E"/>
    <w:rsid w:val="00F33E28"/>
    <w:rsid w:val="00F36A3A"/>
    <w:rsid w:val="00F625C0"/>
    <w:rsid w:val="00F94E79"/>
    <w:rsid w:val="00FD70A6"/>
    <w:rsid w:val="00FE3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6F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B02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B02BF"/>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534D7B"/>
    <w:rPr>
      <w:sz w:val="16"/>
      <w:szCs w:val="16"/>
    </w:rPr>
  </w:style>
  <w:style w:type="paragraph" w:styleId="CommentText">
    <w:name w:val="annotation text"/>
    <w:basedOn w:val="Normal"/>
    <w:link w:val="CommentTextChar"/>
    <w:uiPriority w:val="99"/>
    <w:semiHidden/>
    <w:unhideWhenUsed/>
    <w:rsid w:val="00534D7B"/>
    <w:pPr>
      <w:spacing w:line="240" w:lineRule="auto"/>
    </w:pPr>
    <w:rPr>
      <w:sz w:val="20"/>
      <w:szCs w:val="20"/>
    </w:rPr>
  </w:style>
  <w:style w:type="character" w:customStyle="1" w:styleId="CommentTextChar">
    <w:name w:val="Comment Text Char"/>
    <w:basedOn w:val="DefaultParagraphFont"/>
    <w:link w:val="CommentText"/>
    <w:uiPriority w:val="99"/>
    <w:semiHidden/>
    <w:rsid w:val="00534D7B"/>
    <w:rPr>
      <w:sz w:val="20"/>
      <w:szCs w:val="20"/>
    </w:rPr>
  </w:style>
  <w:style w:type="paragraph" w:styleId="CommentSubject">
    <w:name w:val="annotation subject"/>
    <w:basedOn w:val="CommentText"/>
    <w:next w:val="CommentText"/>
    <w:link w:val="CommentSubjectChar"/>
    <w:uiPriority w:val="99"/>
    <w:semiHidden/>
    <w:unhideWhenUsed/>
    <w:rsid w:val="00534D7B"/>
    <w:rPr>
      <w:b/>
      <w:bCs/>
    </w:rPr>
  </w:style>
  <w:style w:type="character" w:customStyle="1" w:styleId="CommentSubjectChar">
    <w:name w:val="Comment Subject Char"/>
    <w:basedOn w:val="CommentTextChar"/>
    <w:link w:val="CommentSubject"/>
    <w:uiPriority w:val="99"/>
    <w:semiHidden/>
    <w:rsid w:val="00534D7B"/>
    <w:rPr>
      <w:b/>
      <w:bCs/>
      <w:sz w:val="20"/>
      <w:szCs w:val="20"/>
    </w:rPr>
  </w:style>
  <w:style w:type="paragraph" w:styleId="BalloonText">
    <w:name w:val="Balloon Text"/>
    <w:basedOn w:val="Normal"/>
    <w:link w:val="BalloonTextChar"/>
    <w:uiPriority w:val="99"/>
    <w:semiHidden/>
    <w:unhideWhenUsed/>
    <w:rsid w:val="00534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D7B"/>
    <w:rPr>
      <w:rFonts w:ascii="Tahoma" w:hAnsi="Tahoma" w:cs="Tahoma"/>
      <w:sz w:val="16"/>
      <w:szCs w:val="16"/>
    </w:rPr>
  </w:style>
  <w:style w:type="paragraph" w:styleId="ListParagraph">
    <w:name w:val="List Paragraph"/>
    <w:basedOn w:val="Normal"/>
    <w:uiPriority w:val="34"/>
    <w:qFormat/>
    <w:rsid w:val="00E976D7"/>
    <w:pPr>
      <w:ind w:left="720"/>
      <w:contextualSpacing/>
    </w:pPr>
  </w:style>
  <w:style w:type="character" w:customStyle="1" w:styleId="Heading1Char">
    <w:name w:val="Heading 1 Char"/>
    <w:basedOn w:val="DefaultParagraphFont"/>
    <w:link w:val="Heading1"/>
    <w:uiPriority w:val="9"/>
    <w:rsid w:val="00CF6FC0"/>
    <w:rPr>
      <w:rFonts w:asciiTheme="majorHAnsi" w:eastAsiaTheme="majorEastAsia" w:hAnsiTheme="majorHAnsi" w:cstheme="majorBidi"/>
      <w:b/>
      <w:bCs/>
      <w:color w:val="365F91" w:themeColor="accent1" w:themeShade="BF"/>
      <w:sz w:val="28"/>
      <w:szCs w:val="28"/>
    </w:rPr>
  </w:style>
  <w:style w:type="character" w:customStyle="1" w:styleId="st1">
    <w:name w:val="st1"/>
    <w:basedOn w:val="DefaultParagraphFont"/>
    <w:rsid w:val="003964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6F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B02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B02BF"/>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534D7B"/>
    <w:rPr>
      <w:sz w:val="16"/>
      <w:szCs w:val="16"/>
    </w:rPr>
  </w:style>
  <w:style w:type="paragraph" w:styleId="CommentText">
    <w:name w:val="annotation text"/>
    <w:basedOn w:val="Normal"/>
    <w:link w:val="CommentTextChar"/>
    <w:uiPriority w:val="99"/>
    <w:semiHidden/>
    <w:unhideWhenUsed/>
    <w:rsid w:val="00534D7B"/>
    <w:pPr>
      <w:spacing w:line="240" w:lineRule="auto"/>
    </w:pPr>
    <w:rPr>
      <w:sz w:val="20"/>
      <w:szCs w:val="20"/>
    </w:rPr>
  </w:style>
  <w:style w:type="character" w:customStyle="1" w:styleId="CommentTextChar">
    <w:name w:val="Comment Text Char"/>
    <w:basedOn w:val="DefaultParagraphFont"/>
    <w:link w:val="CommentText"/>
    <w:uiPriority w:val="99"/>
    <w:semiHidden/>
    <w:rsid w:val="00534D7B"/>
    <w:rPr>
      <w:sz w:val="20"/>
      <w:szCs w:val="20"/>
    </w:rPr>
  </w:style>
  <w:style w:type="paragraph" w:styleId="CommentSubject">
    <w:name w:val="annotation subject"/>
    <w:basedOn w:val="CommentText"/>
    <w:next w:val="CommentText"/>
    <w:link w:val="CommentSubjectChar"/>
    <w:uiPriority w:val="99"/>
    <w:semiHidden/>
    <w:unhideWhenUsed/>
    <w:rsid w:val="00534D7B"/>
    <w:rPr>
      <w:b/>
      <w:bCs/>
    </w:rPr>
  </w:style>
  <w:style w:type="character" w:customStyle="1" w:styleId="CommentSubjectChar">
    <w:name w:val="Comment Subject Char"/>
    <w:basedOn w:val="CommentTextChar"/>
    <w:link w:val="CommentSubject"/>
    <w:uiPriority w:val="99"/>
    <w:semiHidden/>
    <w:rsid w:val="00534D7B"/>
    <w:rPr>
      <w:b/>
      <w:bCs/>
      <w:sz w:val="20"/>
      <w:szCs w:val="20"/>
    </w:rPr>
  </w:style>
  <w:style w:type="paragraph" w:styleId="BalloonText">
    <w:name w:val="Balloon Text"/>
    <w:basedOn w:val="Normal"/>
    <w:link w:val="BalloonTextChar"/>
    <w:uiPriority w:val="99"/>
    <w:semiHidden/>
    <w:unhideWhenUsed/>
    <w:rsid w:val="00534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D7B"/>
    <w:rPr>
      <w:rFonts w:ascii="Tahoma" w:hAnsi="Tahoma" w:cs="Tahoma"/>
      <w:sz w:val="16"/>
      <w:szCs w:val="16"/>
    </w:rPr>
  </w:style>
  <w:style w:type="paragraph" w:styleId="ListParagraph">
    <w:name w:val="List Paragraph"/>
    <w:basedOn w:val="Normal"/>
    <w:uiPriority w:val="34"/>
    <w:qFormat/>
    <w:rsid w:val="00E976D7"/>
    <w:pPr>
      <w:ind w:left="720"/>
      <w:contextualSpacing/>
    </w:pPr>
  </w:style>
  <w:style w:type="character" w:customStyle="1" w:styleId="Heading1Char">
    <w:name w:val="Heading 1 Char"/>
    <w:basedOn w:val="DefaultParagraphFont"/>
    <w:link w:val="Heading1"/>
    <w:uiPriority w:val="9"/>
    <w:rsid w:val="00CF6FC0"/>
    <w:rPr>
      <w:rFonts w:asciiTheme="majorHAnsi" w:eastAsiaTheme="majorEastAsia" w:hAnsiTheme="majorHAnsi" w:cstheme="majorBidi"/>
      <w:b/>
      <w:bCs/>
      <w:color w:val="365F91" w:themeColor="accent1" w:themeShade="BF"/>
      <w:sz w:val="28"/>
      <w:szCs w:val="28"/>
    </w:rPr>
  </w:style>
  <w:style w:type="character" w:customStyle="1" w:styleId="st1">
    <w:name w:val="st1"/>
    <w:basedOn w:val="DefaultParagraphFont"/>
    <w:rsid w:val="00396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353072">
      <w:bodyDiv w:val="1"/>
      <w:marLeft w:val="0"/>
      <w:marRight w:val="0"/>
      <w:marTop w:val="0"/>
      <w:marBottom w:val="0"/>
      <w:divBdr>
        <w:top w:val="none" w:sz="0" w:space="0" w:color="auto"/>
        <w:left w:val="none" w:sz="0" w:space="0" w:color="auto"/>
        <w:bottom w:val="none" w:sz="0" w:space="0" w:color="auto"/>
        <w:right w:val="none" w:sz="0" w:space="0" w:color="auto"/>
      </w:divBdr>
    </w:div>
    <w:div w:id="206991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1197</TotalTime>
  <Pages>4</Pages>
  <Words>1609</Words>
  <Characters>9175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CSHL</Company>
  <LinksUpToDate>false</LinksUpToDate>
  <CharactersWithSpaces>10763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root</dc:creator>
  <cp:lastModifiedBy>Prakash, Ashwin</cp:lastModifiedBy>
  <cp:revision>21</cp:revision>
  <dcterms:created xsi:type="dcterms:W3CDTF">2015-04-02T01:39:00Z</dcterms:created>
  <dcterms:modified xsi:type="dcterms:W3CDTF">2015-04-02T19:15:00Z</dcterms:modified>
</cp:coreProperties>
</file>